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E1FB5">
      <w:pPr>
        <w:keepNext w:val="0"/>
        <w:keepLines w:val="0"/>
        <w:pageBreakBefore w:val="0"/>
        <w:widowControl/>
        <w:kinsoku/>
        <w:wordWrap/>
        <w:overflowPunct/>
        <w:topLinePunct w:val="0"/>
        <w:autoSpaceDE/>
        <w:autoSpaceDN/>
        <w:bidi w:val="0"/>
        <w:adjustRightInd/>
        <w:snapToGrid w:val="0"/>
        <w:spacing w:line="560" w:lineRule="exact"/>
        <w:contextualSpacing/>
        <w:jc w:val="center"/>
        <w:textAlignment w:val="auto"/>
        <w:rPr>
          <w:rFonts w:hint="default" w:ascii="Times New Roman" w:hAnsi="Times New Roman" w:eastAsia="方正小标宋简体" w:cs="Times New Roman"/>
          <w:sz w:val="36"/>
          <w:szCs w:val="36"/>
        </w:rPr>
      </w:pPr>
    </w:p>
    <w:p w14:paraId="6353A58D">
      <w:pPr>
        <w:keepNext w:val="0"/>
        <w:keepLines w:val="0"/>
        <w:pageBreakBefore w:val="0"/>
        <w:widowControl/>
        <w:kinsoku/>
        <w:wordWrap/>
        <w:overflowPunct/>
        <w:topLinePunct w:val="0"/>
        <w:autoSpaceDE/>
        <w:autoSpaceDN/>
        <w:bidi w:val="0"/>
        <w:adjustRightInd/>
        <w:snapToGrid w:val="0"/>
        <w:spacing w:line="560" w:lineRule="exact"/>
        <w:contextualSpacing/>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中煤</w:t>
      </w:r>
      <w:r>
        <w:rPr>
          <w:rFonts w:hint="eastAsia" w:ascii="Times New Roman" w:hAnsi="Times New Roman" w:eastAsia="方正小标宋简体" w:cs="Times New Roman"/>
          <w:sz w:val="36"/>
          <w:szCs w:val="36"/>
          <w:lang w:eastAsia="zh-CN"/>
        </w:rPr>
        <w:t>绿能</w:t>
      </w:r>
      <w:r>
        <w:rPr>
          <w:rFonts w:hint="default" w:ascii="Times New Roman" w:hAnsi="Times New Roman" w:eastAsia="方正小标宋简体" w:cs="Times New Roman"/>
          <w:sz w:val="36"/>
          <w:szCs w:val="36"/>
        </w:rPr>
        <w:t>科技（</w:t>
      </w:r>
      <w:r>
        <w:rPr>
          <w:rFonts w:hint="eastAsia" w:ascii="Times New Roman" w:hAnsi="Times New Roman" w:eastAsia="方正小标宋简体" w:cs="Times New Roman"/>
          <w:sz w:val="36"/>
          <w:szCs w:val="36"/>
          <w:lang w:eastAsia="zh-CN"/>
        </w:rPr>
        <w:t>北京</w:t>
      </w:r>
      <w:r>
        <w:rPr>
          <w:rFonts w:hint="default" w:ascii="Times New Roman" w:hAnsi="Times New Roman" w:eastAsia="方正小标宋简体" w:cs="Times New Roman"/>
          <w:sz w:val="36"/>
          <w:szCs w:val="36"/>
        </w:rPr>
        <w:t>）有限公司</w:t>
      </w:r>
      <w:r>
        <w:rPr>
          <w:rFonts w:hint="eastAsia" w:ascii="Times New Roman" w:hAnsi="Times New Roman" w:eastAsia="方正小标宋简体" w:cs="Times New Roman"/>
          <w:sz w:val="36"/>
          <w:szCs w:val="36"/>
          <w:lang w:eastAsia="zh-CN"/>
        </w:rPr>
        <w:t>所属企业</w:t>
      </w:r>
      <w:r>
        <w:rPr>
          <w:rFonts w:hint="default" w:ascii="Times New Roman" w:hAnsi="Times New Roman" w:eastAsia="方正小标宋简体" w:cs="Times New Roman"/>
          <w:sz w:val="36"/>
          <w:szCs w:val="36"/>
        </w:rPr>
        <w:t>公开招聘公告</w:t>
      </w:r>
    </w:p>
    <w:p w14:paraId="5494488F">
      <w:pPr>
        <w:keepNext w:val="0"/>
        <w:keepLines w:val="0"/>
        <w:pageBreakBefore w:val="0"/>
        <w:widowControl/>
        <w:kinsoku/>
        <w:wordWrap/>
        <w:overflowPunct/>
        <w:topLinePunct w:val="0"/>
        <w:autoSpaceDE/>
        <w:autoSpaceDN/>
        <w:bidi w:val="0"/>
        <w:adjustRightInd/>
        <w:snapToGrid w:val="0"/>
        <w:spacing w:line="560" w:lineRule="exact"/>
        <w:ind w:firstLine="600" w:firstLineChars="200"/>
        <w:contextualSpacing/>
        <w:jc w:val="left"/>
        <w:textAlignment w:val="auto"/>
        <w:rPr>
          <w:rFonts w:hint="default" w:ascii="Times New Roman" w:hAnsi="Times New Roman" w:eastAsia="方正仿宋简体" w:cs="Times New Roman"/>
          <w:sz w:val="30"/>
          <w:szCs w:val="30"/>
        </w:rPr>
      </w:pPr>
    </w:p>
    <w:p w14:paraId="72ADF2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firstLineChars="200"/>
        <w:jc w:val="left"/>
        <w:textAlignment w:val="auto"/>
        <w:rPr>
          <w:rFonts w:hint="eastAsia" w:ascii="Times New Roman" w:hAnsi="Times New Roman" w:eastAsia="方正仿宋简体" w:cs="Times New Roman"/>
          <w:color w:val="auto"/>
          <w:kern w:val="2"/>
          <w:sz w:val="30"/>
          <w:szCs w:val="30"/>
          <w:highlight w:val="none"/>
          <w:lang w:val="en-US" w:eastAsia="zh-CN" w:bidi="ar-SA"/>
        </w:rPr>
      </w:pPr>
      <w:r>
        <w:rPr>
          <w:rFonts w:hint="eastAsia" w:ascii="Times New Roman" w:hAnsi="Times New Roman" w:eastAsia="方正仿宋简体" w:cs="Times New Roman"/>
          <w:color w:val="auto"/>
          <w:kern w:val="2"/>
          <w:sz w:val="30"/>
          <w:szCs w:val="30"/>
          <w:highlight w:val="none"/>
          <w:lang w:val="en-US" w:eastAsia="zh-CN" w:bidi="ar-SA"/>
        </w:rPr>
        <w:t>中国中煤能源集团有限公司（简称中国中煤）是国务院国资委监管的国有特大型重点骨干企业，其前身是1982年经国务院批准成立的中国煤炭进出口总公司，经过多次兼并重组，2009年改制成为国有独资公司，并更名为中国中煤能源集团有限公司。2016年以来，中国中煤深入推进供给侧结构性改革，牵头推动央企煤炭资源整合，先后接管10余家央企煤炭资源。作为煤炭全产业链央企，主营业务包括煤炭开发利用及相关贸易和服务，电力、热力生产供应及相关服务，煤基新材料及相关化学品开发利用，相关装备制造及工程技术服务。现拥有及或有煤炭资源储量近700亿吨，生产及在建煤矿66座，煤炭总产能超3亿吨/年，煤炭年贸易量超3亿吨。运营及在建煤化工项目11个，总产能超2000万吨，产品主要包括聚烯烃、甲醇、尿素、硝铵、焦炭等。在运在建煤电项目35个、装机规模近5000万千瓦，新能源装机规模超1000万千瓦。煤矿设计建设、煤机装备制造综合实力、技术水平、市场占有率居行业前列。拥有中煤能源（A+H）、上海能源、新集能源3家上市公司。截至2025年12月，中国中煤管理资产总额超6500亿元，职工11.8万人，连续6年获得国务院国资委经营业绩考核A级，连续6年位列《财富》世界企业500强。</w:t>
      </w:r>
    </w:p>
    <w:p w14:paraId="468F72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firstLineChars="200"/>
        <w:textAlignment w:val="auto"/>
        <w:rPr>
          <w:rFonts w:hint="eastAsia" w:ascii="方正仿宋简体" w:hAnsi="方正仿宋简体" w:eastAsia="方正仿宋简体" w:cs="方正仿宋简体"/>
          <w:sz w:val="30"/>
          <w:szCs w:val="30"/>
        </w:rPr>
      </w:pPr>
      <w:r>
        <w:rPr>
          <w:rFonts w:hint="eastAsia" w:ascii="方正仿宋简体" w:hAnsi="方正仿宋简体" w:eastAsia="方正仿宋简体" w:cs="方正仿宋简体"/>
          <w:kern w:val="0"/>
          <w:sz w:val="30"/>
          <w:szCs w:val="30"/>
          <w:lang w:val="en-US" w:eastAsia="zh-CN" w:bidi="ar"/>
        </w:rPr>
        <w:t>中煤绿能科技（北京）有限公司（简称“</w:t>
      </w:r>
      <w:r>
        <w:rPr>
          <w:rFonts w:hint="eastAsia" w:ascii="方正仿宋简体" w:hAnsi="方正仿宋简体" w:eastAsia="方正仿宋简体" w:cs="方正仿宋简体"/>
          <w:kern w:val="0"/>
          <w:sz w:val="30"/>
          <w:szCs w:val="30"/>
          <w:highlight w:val="none"/>
          <w:lang w:val="en-US" w:eastAsia="zh-CN" w:bidi="ar"/>
        </w:rPr>
        <w:t>中煤绿能</w:t>
      </w:r>
      <w:r>
        <w:rPr>
          <w:rFonts w:hint="eastAsia" w:ascii="方正仿宋简体" w:hAnsi="方正仿宋简体" w:eastAsia="方正仿宋简体" w:cs="方正仿宋简体"/>
          <w:kern w:val="0"/>
          <w:sz w:val="30"/>
          <w:szCs w:val="30"/>
          <w:lang w:val="en-US" w:eastAsia="zh-CN" w:bidi="ar"/>
        </w:rPr>
        <w:t>”）是中国中煤为贯彻落实国家“双碳”目标，践行“两个联营”发展思路，构建“两个对冲”机制，推动新能源产业专业化、高效化发展而设立的二级全资子公司。中煤绿能作为中国中煤旗下唯一专注于新能源产业投资、开发、运营的专业化投资运营管理平台，全面承担中国中煤新能源板块业务拓展、项目落地与产业壮大的核心职责，统筹开展中国中煤新能源项目开发和新型清洁能源技术的创新及应用推广业务。中煤绿能坚持新能源产业投资与科技创新服务“双轮驱动”发展思路，结合中国中煤现有煤炭、电力、煤化工等产业布局，落实新能源发展规划，示范推行“中煤模式”，按照“区域化管理、专业化运营、市场化运作、协同化发展”原则，发挥新能源板块专业化投资平台、技术支持平台和科技创新示范平台“三个平台”作用。中煤绿能在“十四五”期间以投资管控为主，重点推进大基地开发、“两个联营+”、大合作等投资方向，快速拓展新能源及综合智慧能源业务，“十五五”期间将逐步向投资与运营并重转型，助力中国中煤实现绿色低碳转型发展。</w:t>
      </w:r>
    </w:p>
    <w:p w14:paraId="189524EB">
      <w:pPr>
        <w:keepNext w:val="0"/>
        <w:keepLines w:val="0"/>
        <w:pageBreakBefore w:val="0"/>
        <w:widowControl/>
        <w:kinsoku/>
        <w:wordWrap/>
        <w:overflowPunct/>
        <w:topLinePunct w:val="0"/>
        <w:autoSpaceDE/>
        <w:autoSpaceDN/>
        <w:bidi w:val="0"/>
        <w:adjustRightInd/>
        <w:snapToGrid w:val="0"/>
        <w:spacing w:line="560" w:lineRule="exact"/>
        <w:ind w:firstLine="600" w:firstLineChars="200"/>
        <w:jc w:val="left"/>
        <w:textAlignment w:val="auto"/>
        <w:rPr>
          <w:rFonts w:hint="default" w:ascii="Times New Roman" w:hAnsi="Times New Roman" w:eastAsia="方正仿宋简体" w:cs="Times New Roman"/>
          <w:sz w:val="30"/>
          <w:szCs w:val="30"/>
          <w:lang w:val="en-US" w:eastAsia="zh-CN"/>
        </w:rPr>
      </w:pPr>
      <w:r>
        <w:rPr>
          <w:rFonts w:hint="default" w:ascii="Times New Roman" w:hAnsi="Times New Roman" w:eastAsia="方正仿宋简体" w:cs="Times New Roman"/>
          <w:sz w:val="30"/>
          <w:szCs w:val="30"/>
          <w:lang w:val="en-US" w:eastAsia="zh-CN"/>
        </w:rPr>
        <w:t>根据</w:t>
      </w:r>
      <w:r>
        <w:rPr>
          <w:rFonts w:hint="eastAsia" w:ascii="Times New Roman" w:hAnsi="Times New Roman" w:eastAsia="方正仿宋简体" w:cs="Times New Roman"/>
          <w:sz w:val="30"/>
          <w:szCs w:val="30"/>
          <w:lang w:val="en-US" w:eastAsia="zh-CN"/>
        </w:rPr>
        <w:t>中煤绿能现有多个区域、多个</w:t>
      </w:r>
      <w:r>
        <w:rPr>
          <w:rFonts w:hint="default" w:ascii="Times New Roman" w:hAnsi="Times New Roman" w:eastAsia="方正仿宋简体" w:cs="Times New Roman"/>
          <w:sz w:val="30"/>
          <w:szCs w:val="30"/>
          <w:lang w:val="en-US" w:eastAsia="zh-CN"/>
        </w:rPr>
        <w:t>项目建设需要，决定</w:t>
      </w:r>
      <w:r>
        <w:rPr>
          <w:rFonts w:hint="eastAsia" w:ascii="Times New Roman" w:hAnsi="Times New Roman" w:eastAsia="方正仿宋简体" w:cs="Times New Roman"/>
          <w:sz w:val="30"/>
          <w:szCs w:val="30"/>
          <w:lang w:val="en-US" w:eastAsia="zh-CN"/>
        </w:rPr>
        <w:t>于近期开展所属企业</w:t>
      </w:r>
      <w:r>
        <w:rPr>
          <w:rFonts w:hint="default" w:ascii="Times New Roman" w:hAnsi="Times New Roman" w:eastAsia="方正仿宋简体" w:cs="Times New Roman"/>
          <w:sz w:val="30"/>
          <w:szCs w:val="30"/>
          <w:lang w:val="en-US" w:eastAsia="zh-CN"/>
        </w:rPr>
        <w:t>公开招聘</w:t>
      </w:r>
      <w:r>
        <w:rPr>
          <w:rFonts w:hint="eastAsia" w:ascii="Times New Roman" w:hAnsi="Times New Roman" w:eastAsia="方正仿宋简体" w:cs="Times New Roman"/>
          <w:sz w:val="30"/>
          <w:szCs w:val="30"/>
          <w:lang w:val="en-US" w:eastAsia="zh-CN"/>
        </w:rPr>
        <w:t>工作，</w:t>
      </w:r>
      <w:r>
        <w:rPr>
          <w:rFonts w:hint="default" w:ascii="Times New Roman" w:hAnsi="Times New Roman" w:eastAsia="方正仿宋简体" w:cs="Times New Roman"/>
          <w:sz w:val="30"/>
          <w:szCs w:val="30"/>
          <w:lang w:val="en-US" w:eastAsia="zh-CN"/>
        </w:rPr>
        <w:t>现将有关事项公告如下：</w:t>
      </w:r>
    </w:p>
    <w:p w14:paraId="170FF5DF">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Times New Roman" w:hAnsi="Times New Roman" w:eastAsia="黑体" w:cs="Times New Roman"/>
          <w:sz w:val="30"/>
          <w:szCs w:val="30"/>
          <w:lang w:eastAsia="zh-CN"/>
        </w:rPr>
      </w:pPr>
      <w:r>
        <w:rPr>
          <w:rFonts w:hint="default" w:ascii="Times New Roman" w:hAnsi="Times New Roman" w:eastAsia="黑体" w:cs="Times New Roman"/>
          <w:sz w:val="30"/>
          <w:szCs w:val="30"/>
          <w:lang w:eastAsia="zh-CN"/>
        </w:rPr>
        <w:t>一、</w:t>
      </w:r>
      <w:r>
        <w:rPr>
          <w:rFonts w:hint="default" w:ascii="Times New Roman" w:hAnsi="Times New Roman" w:eastAsia="黑体" w:cs="Times New Roman"/>
          <w:sz w:val="30"/>
          <w:szCs w:val="30"/>
        </w:rPr>
        <w:t>招聘</w:t>
      </w:r>
      <w:r>
        <w:rPr>
          <w:rFonts w:hint="eastAsia" w:ascii="Times New Roman" w:hAnsi="Times New Roman" w:eastAsia="黑体" w:cs="Times New Roman"/>
          <w:sz w:val="30"/>
          <w:szCs w:val="30"/>
          <w:lang w:eastAsia="zh-CN"/>
        </w:rPr>
        <w:t>单位、招聘</w:t>
      </w:r>
      <w:r>
        <w:rPr>
          <w:rFonts w:hint="default" w:ascii="Times New Roman" w:hAnsi="Times New Roman" w:eastAsia="黑体" w:cs="Times New Roman"/>
          <w:sz w:val="30"/>
          <w:szCs w:val="30"/>
        </w:rPr>
        <w:t>岗位及人数</w:t>
      </w:r>
      <w:r>
        <w:rPr>
          <w:rFonts w:hint="eastAsia" w:ascii="Times New Roman" w:hAnsi="Times New Roman" w:eastAsia="黑体" w:cs="Times New Roman"/>
          <w:sz w:val="30"/>
          <w:szCs w:val="30"/>
          <w:lang w:eastAsia="zh-CN"/>
        </w:rPr>
        <w:t>、招聘要求</w:t>
      </w:r>
    </w:p>
    <w:p w14:paraId="6E06A689">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eastAsia" w:ascii="Times New Roman" w:hAnsi="Times New Roman" w:eastAsia="楷体" w:cs="Times New Roman"/>
          <w:color w:val="000000"/>
          <w:sz w:val="30"/>
          <w:szCs w:val="30"/>
          <w:lang w:eastAsia="zh-CN"/>
        </w:rPr>
      </w:pPr>
      <w:r>
        <w:rPr>
          <w:rFonts w:hint="default" w:ascii="Times New Roman" w:hAnsi="Times New Roman" w:eastAsia="楷体" w:cs="Times New Roman"/>
          <w:color w:val="000000"/>
          <w:sz w:val="30"/>
          <w:szCs w:val="30"/>
        </w:rPr>
        <w:t>（一）</w:t>
      </w:r>
      <w:r>
        <w:rPr>
          <w:rFonts w:hint="eastAsia" w:ascii="Times New Roman" w:hAnsi="Times New Roman" w:eastAsia="楷体" w:cs="Times New Roman"/>
          <w:color w:val="000000"/>
          <w:sz w:val="30"/>
          <w:szCs w:val="30"/>
          <w:lang w:eastAsia="zh-CN"/>
        </w:rPr>
        <w:t>中煤绿能科技（南通）有限公司</w:t>
      </w:r>
    </w:p>
    <w:p w14:paraId="78129957">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1</w:t>
      </w:r>
      <w:r>
        <w:rPr>
          <w:rFonts w:hint="eastAsia" w:ascii="Times New Roman" w:hAnsi="Times New Roman" w:eastAsia="方正仿宋简体" w:cs="Times New Roman"/>
          <w:b/>
          <w:bCs/>
          <w:sz w:val="30"/>
          <w:szCs w:val="30"/>
          <w:highlight w:val="none"/>
          <w:lang w:val="en-US" w:eastAsia="zh-CN"/>
        </w:rPr>
        <w:t>.</w:t>
      </w:r>
      <w:r>
        <w:rPr>
          <w:rFonts w:hint="default" w:ascii="Times New Roman" w:hAnsi="Times New Roman" w:eastAsia="方正仿宋简体" w:cs="Times New Roman"/>
          <w:b/>
          <w:bCs/>
          <w:sz w:val="30"/>
          <w:szCs w:val="30"/>
          <w:highlight w:val="none"/>
          <w:lang w:val="en-US" w:eastAsia="zh-CN"/>
        </w:rPr>
        <w:t>项目基本情况</w:t>
      </w:r>
      <w:r>
        <w:rPr>
          <w:rFonts w:hint="eastAsia" w:ascii="Times New Roman" w:hAnsi="Times New Roman" w:eastAsia="方正仿宋简体" w:cs="Times New Roman"/>
          <w:b/>
          <w:bCs/>
          <w:sz w:val="30"/>
          <w:szCs w:val="30"/>
          <w:highlight w:val="none"/>
          <w:lang w:val="en-US" w:eastAsia="zh-CN"/>
        </w:rPr>
        <w:t>。</w:t>
      </w:r>
    </w:p>
    <w:p w14:paraId="289BA01E">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中煤绿能科技（南通）有限公司（以下简称南通公司）位于江苏省南通市启东市，</w:t>
      </w:r>
      <w:r>
        <w:rPr>
          <w:rFonts w:hint="eastAsia" w:ascii="Times New Roman" w:hAnsi="Times New Roman" w:eastAsia="方正仿宋简体" w:cs="Times New Roman"/>
          <w:sz w:val="30"/>
          <w:szCs w:val="30"/>
          <w:highlight w:val="none"/>
          <w:lang w:val="en-US" w:eastAsia="zh-CN"/>
        </w:rPr>
        <w:t>开发的</w:t>
      </w:r>
      <w:r>
        <w:rPr>
          <w:rFonts w:hint="default" w:ascii="Times New Roman" w:hAnsi="Times New Roman" w:eastAsia="方正仿宋简体" w:cs="Times New Roman"/>
          <w:sz w:val="30"/>
          <w:szCs w:val="30"/>
          <w:highlight w:val="none"/>
          <w:lang w:val="en-US" w:eastAsia="zh-CN"/>
        </w:rPr>
        <w:t>渔光互补项目</w:t>
      </w:r>
      <w:r>
        <w:rPr>
          <w:rFonts w:hint="eastAsia" w:ascii="Times New Roman" w:hAnsi="Times New Roman" w:eastAsia="方正仿宋简体" w:cs="Times New Roman"/>
          <w:sz w:val="30"/>
          <w:szCs w:val="30"/>
          <w:highlight w:val="none"/>
          <w:lang w:val="en-US" w:eastAsia="zh-CN"/>
        </w:rPr>
        <w:t>已开工建设，装机</w:t>
      </w:r>
      <w:r>
        <w:rPr>
          <w:rFonts w:hint="default" w:ascii="Times New Roman" w:hAnsi="Times New Roman" w:eastAsia="方正仿宋简体" w:cs="Times New Roman"/>
          <w:sz w:val="30"/>
          <w:szCs w:val="30"/>
          <w:highlight w:val="none"/>
          <w:lang w:val="en-US" w:eastAsia="zh-CN"/>
        </w:rPr>
        <w:t>规模 400MW</w:t>
      </w:r>
      <w:r>
        <w:rPr>
          <w:rFonts w:hint="eastAsia" w:ascii="Times New Roman" w:hAnsi="Times New Roman" w:eastAsia="方正仿宋简体" w:cs="Times New Roman"/>
          <w:sz w:val="30"/>
          <w:szCs w:val="30"/>
          <w:highlight w:val="none"/>
          <w:lang w:val="en-US" w:eastAsia="zh-CN"/>
        </w:rPr>
        <w:t>，含220kV升压站一座，配套建设储能20MW/40MWh，计划2026年投产</w:t>
      </w:r>
      <w:r>
        <w:rPr>
          <w:rFonts w:hint="default" w:ascii="Times New Roman" w:hAnsi="Times New Roman" w:eastAsia="方正仿宋简体" w:cs="Times New Roman"/>
          <w:sz w:val="30"/>
          <w:szCs w:val="30"/>
          <w:highlight w:val="none"/>
          <w:lang w:val="en-US" w:eastAsia="zh-CN"/>
        </w:rPr>
        <w:t>。南通公司作为</w:t>
      </w:r>
      <w:r>
        <w:rPr>
          <w:rFonts w:hint="eastAsia" w:ascii="Times New Roman" w:hAnsi="Times New Roman" w:eastAsia="方正仿宋简体" w:cs="Times New Roman"/>
          <w:sz w:val="30"/>
          <w:szCs w:val="30"/>
          <w:highlight w:val="none"/>
          <w:lang w:val="en-US" w:eastAsia="zh-CN"/>
        </w:rPr>
        <w:t>中煤</w:t>
      </w:r>
      <w:r>
        <w:rPr>
          <w:rFonts w:hint="default" w:ascii="Times New Roman" w:hAnsi="Times New Roman" w:eastAsia="方正仿宋简体" w:cs="Times New Roman"/>
          <w:sz w:val="30"/>
          <w:szCs w:val="30"/>
          <w:highlight w:val="none"/>
          <w:lang w:val="en-US" w:eastAsia="zh-CN"/>
        </w:rPr>
        <w:t>绿能在江苏区域第一个注册成立的项目公司，承担江苏区域的新能源企业管理职能，管理</w:t>
      </w:r>
      <w:r>
        <w:rPr>
          <w:rFonts w:hint="eastAsia" w:ascii="Times New Roman" w:hAnsi="Times New Roman" w:eastAsia="方正仿宋简体" w:cs="Times New Roman"/>
          <w:sz w:val="30"/>
          <w:szCs w:val="30"/>
          <w:highlight w:val="none"/>
          <w:lang w:val="en-US" w:eastAsia="zh-CN"/>
        </w:rPr>
        <w:t>现有项目</w:t>
      </w:r>
      <w:r>
        <w:rPr>
          <w:rFonts w:hint="default" w:ascii="Times New Roman" w:hAnsi="Times New Roman" w:eastAsia="方正仿宋简体" w:cs="Times New Roman"/>
          <w:sz w:val="30"/>
          <w:szCs w:val="30"/>
          <w:highlight w:val="none"/>
          <w:lang w:val="en-US" w:eastAsia="zh-CN"/>
        </w:rPr>
        <w:t>及江苏区域的后续新增项目。</w:t>
      </w:r>
    </w:p>
    <w:p w14:paraId="3ABC21C9">
      <w:pPr>
        <w:keepNext w:val="0"/>
        <w:keepLines w:val="0"/>
        <w:pageBreakBefore w:val="0"/>
        <w:numPr>
          <w:ilvl w:val="0"/>
          <w:numId w:val="1"/>
        </w:numPr>
        <w:kinsoku/>
        <w:wordWrap/>
        <w:overflowPunct/>
        <w:topLinePunct w:val="0"/>
        <w:autoSpaceDE/>
        <w:autoSpaceDN/>
        <w:bidi w:val="0"/>
        <w:adjustRightInd/>
        <w:snapToGrid w:val="0"/>
        <w:spacing w:line="560" w:lineRule="exact"/>
        <w:ind w:left="0" w:leftChars="0"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办公</w:t>
      </w:r>
      <w:r>
        <w:rPr>
          <w:rFonts w:hint="default" w:ascii="Times New Roman" w:hAnsi="Times New Roman" w:eastAsia="方正仿宋简体" w:cs="Times New Roman"/>
          <w:b/>
          <w:bCs/>
          <w:sz w:val="30"/>
          <w:szCs w:val="30"/>
          <w:highlight w:val="none"/>
          <w:lang w:val="en-US" w:eastAsia="zh-CN"/>
        </w:rPr>
        <w:t>地点</w:t>
      </w:r>
      <w:r>
        <w:rPr>
          <w:rFonts w:hint="eastAsia" w:ascii="Times New Roman" w:hAnsi="Times New Roman" w:eastAsia="方正仿宋简体" w:cs="Times New Roman"/>
          <w:b/>
          <w:bCs/>
          <w:sz w:val="30"/>
          <w:szCs w:val="30"/>
          <w:highlight w:val="none"/>
          <w:lang w:val="en-US" w:eastAsia="zh-CN"/>
        </w:rPr>
        <w:t>。</w:t>
      </w:r>
    </w:p>
    <w:p w14:paraId="1F145ACB">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default" w:ascii="Times New Roman" w:hAnsi="Times New Roman" w:eastAsia="方正仿宋简体" w:cs="Times New Roman"/>
          <w:sz w:val="30"/>
          <w:szCs w:val="30"/>
          <w:lang w:val="en-US" w:eastAsia="zh-CN"/>
        </w:rPr>
      </w:pPr>
      <w:r>
        <w:rPr>
          <w:rFonts w:hint="eastAsia" w:ascii="Times New Roman" w:hAnsi="Times New Roman" w:eastAsia="方正仿宋简体" w:cs="Times New Roman"/>
          <w:sz w:val="30"/>
          <w:szCs w:val="30"/>
          <w:lang w:val="en-US" w:eastAsia="zh-CN"/>
        </w:rPr>
        <w:t>江苏省南京市、江苏省南通市启东市</w:t>
      </w:r>
      <w:r>
        <w:rPr>
          <w:rFonts w:hint="default" w:ascii="Times New Roman" w:hAnsi="Times New Roman" w:eastAsia="方正仿宋简体" w:cs="Times New Roman"/>
          <w:sz w:val="30"/>
          <w:szCs w:val="30"/>
          <w:lang w:val="en-US" w:eastAsia="zh-CN"/>
        </w:rPr>
        <w:t>。</w:t>
      </w:r>
    </w:p>
    <w:p w14:paraId="0EAB92B9">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eastAsia" w:ascii="Times New Roman" w:hAnsi="Times New Roman" w:eastAsia="楷体" w:cs="Times New Roman"/>
          <w:color w:val="000000"/>
          <w:sz w:val="30"/>
          <w:szCs w:val="30"/>
          <w:lang w:eastAsia="zh-CN"/>
        </w:rPr>
      </w:pPr>
      <w:r>
        <w:rPr>
          <w:rFonts w:hint="default"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eastAsia="zh-CN"/>
        </w:rPr>
        <w:t>二</w:t>
      </w:r>
      <w:r>
        <w:rPr>
          <w:rFonts w:hint="default" w:ascii="Times New Roman" w:hAnsi="Times New Roman" w:eastAsia="楷体" w:cs="Times New Roman"/>
          <w:color w:val="000000"/>
          <w:sz w:val="30"/>
          <w:szCs w:val="30"/>
          <w:lang w:eastAsia="zh-CN"/>
        </w:rPr>
        <w:t>）</w:t>
      </w:r>
      <w:r>
        <w:rPr>
          <w:rFonts w:hint="default" w:ascii="Times New Roman" w:hAnsi="Times New Roman" w:eastAsia="楷体" w:cs="Times New Roman"/>
          <w:color w:val="000000"/>
          <w:sz w:val="30"/>
          <w:szCs w:val="30"/>
          <w:lang w:val="en-US" w:eastAsia="zh-CN"/>
        </w:rPr>
        <w:t>绿辉科技（淮安）有限公司</w:t>
      </w:r>
    </w:p>
    <w:p w14:paraId="6729ED1B">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1.</w:t>
      </w:r>
      <w:r>
        <w:rPr>
          <w:rFonts w:hint="default" w:ascii="Times New Roman" w:hAnsi="Times New Roman" w:eastAsia="方正仿宋简体" w:cs="Times New Roman"/>
          <w:b/>
          <w:bCs/>
          <w:sz w:val="30"/>
          <w:szCs w:val="30"/>
          <w:highlight w:val="none"/>
          <w:lang w:val="en-US" w:eastAsia="zh-CN"/>
        </w:rPr>
        <w:t>项目基本情况</w:t>
      </w:r>
      <w:r>
        <w:rPr>
          <w:rFonts w:hint="eastAsia" w:ascii="Times New Roman" w:hAnsi="Times New Roman" w:eastAsia="方正仿宋简体" w:cs="Times New Roman"/>
          <w:b/>
          <w:bCs/>
          <w:sz w:val="30"/>
          <w:szCs w:val="30"/>
          <w:highlight w:val="none"/>
          <w:lang w:val="en-US" w:eastAsia="zh-CN"/>
        </w:rPr>
        <w:t>。</w:t>
      </w:r>
    </w:p>
    <w:p w14:paraId="148B7711">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绿辉科技（淮安）有限公司（以下简称淮安</w:t>
      </w:r>
      <w:r>
        <w:rPr>
          <w:rFonts w:hint="eastAsia" w:ascii="Times New Roman" w:hAnsi="Times New Roman" w:eastAsia="方正仿宋简体" w:cs="Times New Roman"/>
          <w:sz w:val="30"/>
          <w:szCs w:val="30"/>
          <w:highlight w:val="none"/>
          <w:lang w:val="en-US" w:eastAsia="zh-CN"/>
        </w:rPr>
        <w:t>项目</w:t>
      </w:r>
      <w:r>
        <w:rPr>
          <w:rFonts w:hint="default" w:ascii="Times New Roman" w:hAnsi="Times New Roman" w:eastAsia="方正仿宋简体" w:cs="Times New Roman"/>
          <w:sz w:val="30"/>
          <w:szCs w:val="30"/>
          <w:highlight w:val="none"/>
          <w:lang w:val="en-US" w:eastAsia="zh-CN"/>
        </w:rPr>
        <w:t>公司）位于江苏省淮安</w:t>
      </w:r>
      <w:r>
        <w:rPr>
          <w:rFonts w:hint="eastAsia" w:ascii="Times New Roman" w:hAnsi="Times New Roman" w:eastAsia="方正仿宋简体" w:cs="Times New Roman"/>
          <w:sz w:val="30"/>
          <w:szCs w:val="30"/>
          <w:highlight w:val="none"/>
          <w:lang w:val="en-US" w:eastAsia="zh-CN"/>
        </w:rPr>
        <w:t>市</w:t>
      </w:r>
      <w:r>
        <w:rPr>
          <w:rFonts w:hint="default" w:ascii="Times New Roman" w:hAnsi="Times New Roman" w:eastAsia="方正仿宋简体" w:cs="Times New Roman"/>
          <w:sz w:val="30"/>
          <w:szCs w:val="30"/>
          <w:highlight w:val="none"/>
          <w:lang w:val="en-US" w:eastAsia="zh-CN"/>
        </w:rPr>
        <w:t>涟水县，</w:t>
      </w:r>
      <w:r>
        <w:rPr>
          <w:rFonts w:hint="eastAsia" w:ascii="Times New Roman" w:hAnsi="Times New Roman" w:eastAsia="方正仿宋简体" w:cs="Times New Roman"/>
          <w:sz w:val="30"/>
          <w:szCs w:val="30"/>
          <w:highlight w:val="none"/>
          <w:lang w:val="en-US" w:eastAsia="zh-CN"/>
        </w:rPr>
        <w:t>开发的光伏发电</w:t>
      </w:r>
      <w:r>
        <w:rPr>
          <w:rFonts w:hint="default" w:ascii="Times New Roman" w:hAnsi="Times New Roman" w:eastAsia="方正仿宋简体" w:cs="Times New Roman"/>
          <w:sz w:val="30"/>
          <w:szCs w:val="30"/>
          <w:highlight w:val="none"/>
          <w:lang w:val="en-US" w:eastAsia="zh-CN"/>
        </w:rPr>
        <w:t>项目</w:t>
      </w:r>
      <w:r>
        <w:rPr>
          <w:rFonts w:hint="eastAsia" w:ascii="Times New Roman" w:hAnsi="Times New Roman" w:eastAsia="方正仿宋简体" w:cs="Times New Roman"/>
          <w:sz w:val="30"/>
          <w:szCs w:val="30"/>
          <w:highlight w:val="none"/>
          <w:lang w:val="en-US" w:eastAsia="zh-CN"/>
        </w:rPr>
        <w:t>即将开工建设，装机</w:t>
      </w:r>
      <w:r>
        <w:rPr>
          <w:rFonts w:hint="default" w:ascii="Times New Roman" w:hAnsi="Times New Roman" w:eastAsia="方正仿宋简体" w:cs="Times New Roman"/>
          <w:sz w:val="30"/>
          <w:szCs w:val="30"/>
          <w:highlight w:val="none"/>
          <w:lang w:val="en-US" w:eastAsia="zh-CN"/>
        </w:rPr>
        <w:t>规模 1</w:t>
      </w:r>
      <w:r>
        <w:rPr>
          <w:rFonts w:hint="eastAsia" w:ascii="Times New Roman" w:hAnsi="Times New Roman" w:eastAsia="方正仿宋简体" w:cs="Times New Roman"/>
          <w:sz w:val="30"/>
          <w:szCs w:val="30"/>
          <w:highlight w:val="none"/>
          <w:lang w:val="en-US" w:eastAsia="zh-CN"/>
        </w:rPr>
        <w:t>30</w:t>
      </w:r>
      <w:r>
        <w:rPr>
          <w:rFonts w:hint="default" w:ascii="Times New Roman" w:hAnsi="Times New Roman" w:eastAsia="方正仿宋简体" w:cs="Times New Roman"/>
          <w:sz w:val="30"/>
          <w:szCs w:val="30"/>
          <w:highlight w:val="none"/>
          <w:lang w:val="en-US" w:eastAsia="zh-CN"/>
        </w:rPr>
        <w:t>MW</w:t>
      </w:r>
      <w:r>
        <w:rPr>
          <w:rFonts w:hint="eastAsia" w:ascii="Times New Roman" w:hAnsi="Times New Roman" w:eastAsia="方正仿宋简体" w:cs="Times New Roman"/>
          <w:sz w:val="30"/>
          <w:szCs w:val="30"/>
          <w:highlight w:val="none"/>
          <w:lang w:val="en-US" w:eastAsia="zh-CN"/>
        </w:rPr>
        <w:t>，含2座110kV升压站</w:t>
      </w:r>
      <w:r>
        <w:rPr>
          <w:rFonts w:hint="default" w:ascii="Times New Roman" w:hAnsi="Times New Roman" w:eastAsia="方正仿宋简体" w:cs="Times New Roman"/>
          <w:sz w:val="30"/>
          <w:szCs w:val="30"/>
          <w:highlight w:val="none"/>
          <w:lang w:val="en-US" w:eastAsia="zh-CN"/>
        </w:rPr>
        <w:t>，配套建设储能13MW/26MWh。共包含2个项目涟水唐集84.5MW、涟水黄营45.5MW。</w:t>
      </w:r>
    </w:p>
    <w:p w14:paraId="554AA495">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2.办公</w:t>
      </w:r>
      <w:r>
        <w:rPr>
          <w:rFonts w:hint="default" w:ascii="Times New Roman" w:hAnsi="Times New Roman" w:eastAsia="方正仿宋简体" w:cs="Times New Roman"/>
          <w:b/>
          <w:bCs/>
          <w:sz w:val="30"/>
          <w:szCs w:val="30"/>
          <w:highlight w:val="none"/>
          <w:lang w:val="en-US" w:eastAsia="zh-CN"/>
        </w:rPr>
        <w:t>地点</w:t>
      </w:r>
      <w:r>
        <w:rPr>
          <w:rFonts w:hint="eastAsia" w:ascii="Times New Roman" w:hAnsi="Times New Roman" w:eastAsia="方正仿宋简体" w:cs="Times New Roman"/>
          <w:b/>
          <w:bCs/>
          <w:sz w:val="30"/>
          <w:szCs w:val="30"/>
          <w:highlight w:val="none"/>
          <w:lang w:val="en-US" w:eastAsia="zh-CN"/>
        </w:rPr>
        <w:t>。</w:t>
      </w:r>
    </w:p>
    <w:p w14:paraId="4D7646C8">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eastAsia"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江苏省淮安</w:t>
      </w:r>
      <w:r>
        <w:rPr>
          <w:rFonts w:hint="eastAsia" w:ascii="Times New Roman" w:hAnsi="Times New Roman" w:eastAsia="方正仿宋简体" w:cs="Times New Roman"/>
          <w:sz w:val="30"/>
          <w:szCs w:val="30"/>
          <w:highlight w:val="none"/>
          <w:lang w:val="en-US" w:eastAsia="zh-CN"/>
        </w:rPr>
        <w:t>市</w:t>
      </w:r>
      <w:r>
        <w:rPr>
          <w:rFonts w:hint="default" w:ascii="Times New Roman" w:hAnsi="Times New Roman" w:eastAsia="方正仿宋简体" w:cs="Times New Roman"/>
          <w:sz w:val="30"/>
          <w:szCs w:val="30"/>
          <w:highlight w:val="none"/>
          <w:lang w:val="en-US" w:eastAsia="zh-CN"/>
        </w:rPr>
        <w:t>涟水县</w:t>
      </w:r>
      <w:r>
        <w:rPr>
          <w:rFonts w:hint="default" w:ascii="Times New Roman" w:hAnsi="Times New Roman" w:eastAsia="方正仿宋简体" w:cs="Times New Roman"/>
          <w:sz w:val="30"/>
          <w:szCs w:val="30"/>
          <w:lang w:val="en-US" w:eastAsia="zh-CN"/>
        </w:rPr>
        <w:t>。</w:t>
      </w:r>
    </w:p>
    <w:p w14:paraId="32B20F1A">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楷体" w:cs="Times New Roman"/>
          <w:color w:val="000000"/>
          <w:sz w:val="30"/>
          <w:szCs w:val="30"/>
          <w:lang w:val="en-US" w:eastAsia="zh-CN"/>
        </w:rPr>
      </w:pPr>
      <w:r>
        <w:rPr>
          <w:rFonts w:hint="default"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eastAsia="zh-CN"/>
        </w:rPr>
        <w:t>三</w:t>
      </w:r>
      <w:r>
        <w:rPr>
          <w:rFonts w:hint="default"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val="en-US" w:eastAsia="zh-CN"/>
        </w:rPr>
        <w:t>中煤绿能</w:t>
      </w:r>
      <w:r>
        <w:rPr>
          <w:rFonts w:hint="default" w:ascii="Times New Roman" w:hAnsi="Times New Roman" w:eastAsia="楷体" w:cs="Times New Roman"/>
          <w:color w:val="000000"/>
          <w:sz w:val="30"/>
          <w:szCs w:val="30"/>
          <w:lang w:val="en-US" w:eastAsia="zh-CN"/>
        </w:rPr>
        <w:t>集贤公司</w:t>
      </w:r>
    </w:p>
    <w:p w14:paraId="35A59B1A">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default" w:ascii="Times New Roman" w:hAnsi="Times New Roman" w:eastAsia="方正仿宋简体" w:cs="Times New Roman"/>
          <w:b/>
          <w:bCs/>
          <w:sz w:val="30"/>
          <w:szCs w:val="30"/>
          <w:highlight w:val="none"/>
          <w:lang w:val="en-US" w:eastAsia="zh-CN"/>
        </w:rPr>
        <w:t>1</w:t>
      </w:r>
      <w:r>
        <w:rPr>
          <w:rFonts w:hint="eastAsia" w:ascii="Times New Roman" w:hAnsi="Times New Roman" w:eastAsia="方正仿宋简体" w:cs="Times New Roman"/>
          <w:b/>
          <w:bCs/>
          <w:sz w:val="30"/>
          <w:szCs w:val="30"/>
          <w:highlight w:val="none"/>
          <w:lang w:val="en-US" w:eastAsia="zh-CN"/>
        </w:rPr>
        <w:t>.</w:t>
      </w:r>
      <w:r>
        <w:rPr>
          <w:rFonts w:hint="default" w:ascii="Times New Roman" w:hAnsi="Times New Roman" w:eastAsia="方正仿宋简体" w:cs="Times New Roman"/>
          <w:b/>
          <w:bCs/>
          <w:sz w:val="30"/>
          <w:szCs w:val="30"/>
          <w:highlight w:val="none"/>
          <w:lang w:val="en-US" w:eastAsia="zh-CN"/>
        </w:rPr>
        <w:t>项目基本情况</w:t>
      </w:r>
      <w:r>
        <w:rPr>
          <w:rFonts w:hint="eastAsia" w:ascii="Times New Roman" w:hAnsi="Times New Roman" w:eastAsia="方正仿宋简体" w:cs="Times New Roman"/>
          <w:b/>
          <w:bCs/>
          <w:sz w:val="30"/>
          <w:szCs w:val="30"/>
          <w:highlight w:val="none"/>
          <w:lang w:val="en-US" w:eastAsia="zh-CN"/>
        </w:rPr>
        <w:t>。</w:t>
      </w:r>
    </w:p>
    <w:p w14:paraId="3FE331E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sz w:val="30"/>
          <w:szCs w:val="30"/>
          <w:highlight w:val="yellow"/>
          <w:lang w:val="en-US" w:eastAsia="zh-CN"/>
        </w:rPr>
      </w:pPr>
      <w:r>
        <w:rPr>
          <w:rFonts w:hint="eastAsia" w:ascii="Times New Roman" w:hAnsi="Times New Roman" w:eastAsia="方正仿宋简体" w:cs="Times New Roman"/>
          <w:sz w:val="30"/>
          <w:szCs w:val="30"/>
          <w:highlight w:val="none"/>
          <w:lang w:val="en-US" w:eastAsia="zh-CN"/>
        </w:rPr>
        <w:t>中煤绿能</w:t>
      </w:r>
      <w:r>
        <w:rPr>
          <w:rFonts w:hint="default" w:ascii="Times New Roman" w:hAnsi="Times New Roman" w:eastAsia="方正仿宋简体" w:cs="Times New Roman"/>
          <w:sz w:val="30"/>
          <w:szCs w:val="30"/>
          <w:highlight w:val="none"/>
          <w:lang w:val="en-US" w:eastAsia="zh-CN"/>
        </w:rPr>
        <w:t>集贤公司</w:t>
      </w:r>
      <w:r>
        <w:rPr>
          <w:rFonts w:hint="eastAsia" w:ascii="Times New Roman" w:hAnsi="Times New Roman" w:eastAsia="方正仿宋简体" w:cs="Times New Roman"/>
          <w:sz w:val="30"/>
          <w:szCs w:val="30"/>
          <w:highlight w:val="none"/>
          <w:lang w:val="en-US" w:eastAsia="zh-CN"/>
        </w:rPr>
        <w:t>（以下简称集贤项目公司）</w:t>
      </w:r>
      <w:r>
        <w:rPr>
          <w:rFonts w:hint="default" w:ascii="Times New Roman" w:hAnsi="Times New Roman" w:eastAsia="方正仿宋简体" w:cs="Times New Roman"/>
          <w:sz w:val="30"/>
          <w:szCs w:val="30"/>
          <w:highlight w:val="none"/>
          <w:lang w:val="en-US" w:eastAsia="zh-CN"/>
        </w:rPr>
        <w:t>位于黑龙江省双鸭山市集贤县，</w:t>
      </w:r>
      <w:r>
        <w:rPr>
          <w:rFonts w:hint="eastAsia" w:ascii="Times New Roman" w:hAnsi="Times New Roman" w:eastAsia="方正仿宋简体" w:cs="Times New Roman"/>
          <w:sz w:val="30"/>
          <w:szCs w:val="30"/>
          <w:highlight w:val="none"/>
          <w:lang w:val="en-US" w:eastAsia="zh-CN"/>
        </w:rPr>
        <w:t>建设项目首批机组已投产，装机规模20万千瓦，安装40台5MW风机，含220kV升压站一座。</w:t>
      </w:r>
    </w:p>
    <w:p w14:paraId="2DEE574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2.办公</w:t>
      </w:r>
      <w:r>
        <w:rPr>
          <w:rFonts w:hint="default" w:ascii="Times New Roman" w:hAnsi="Times New Roman" w:eastAsia="方正仿宋简体" w:cs="Times New Roman"/>
          <w:b/>
          <w:bCs/>
          <w:sz w:val="30"/>
          <w:szCs w:val="30"/>
          <w:highlight w:val="none"/>
          <w:lang w:val="en-US" w:eastAsia="zh-CN"/>
        </w:rPr>
        <w:t>地点</w:t>
      </w:r>
      <w:r>
        <w:rPr>
          <w:rFonts w:hint="eastAsia" w:ascii="Times New Roman" w:hAnsi="Times New Roman" w:eastAsia="方正仿宋简体" w:cs="Times New Roman"/>
          <w:b/>
          <w:bCs/>
          <w:sz w:val="30"/>
          <w:szCs w:val="30"/>
          <w:highlight w:val="none"/>
          <w:lang w:val="en-US" w:eastAsia="zh-CN"/>
        </w:rPr>
        <w:t>。</w:t>
      </w:r>
    </w:p>
    <w:p w14:paraId="32D39D9E">
      <w:pPr>
        <w:keepNext w:val="0"/>
        <w:keepLines w:val="0"/>
        <w:pageBreakBefore w:val="0"/>
        <w:widowControl w:val="0"/>
        <w:kinsoku/>
        <w:wordWrap/>
        <w:overflowPunct/>
        <w:topLinePunct w:val="0"/>
        <w:autoSpaceDE/>
        <w:autoSpaceDN/>
        <w:bidi w:val="0"/>
        <w:adjustRightInd/>
        <w:spacing w:line="560" w:lineRule="exact"/>
        <w:ind w:firstLine="600" w:firstLineChars="200"/>
        <w:textAlignment w:val="auto"/>
        <w:rPr>
          <w:rFonts w:hint="eastAsia"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lang w:val="en-US" w:eastAsia="zh-CN"/>
        </w:rPr>
        <w:t>黑龙江省双鸭山市集贤县。</w:t>
      </w:r>
    </w:p>
    <w:p w14:paraId="1792E9BE">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楷体" w:cs="Times New Roman"/>
          <w:color w:val="000000"/>
          <w:sz w:val="30"/>
          <w:szCs w:val="30"/>
          <w:lang w:val="en-US" w:eastAsia="zh-CN"/>
        </w:rPr>
      </w:pPr>
      <w:r>
        <w:rPr>
          <w:rFonts w:hint="default"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eastAsia="zh-CN"/>
        </w:rPr>
        <w:t>四</w:t>
      </w:r>
      <w:r>
        <w:rPr>
          <w:rFonts w:hint="default" w:ascii="Times New Roman" w:hAnsi="Times New Roman" w:eastAsia="楷体" w:cs="Times New Roman"/>
          <w:color w:val="000000"/>
          <w:sz w:val="30"/>
          <w:szCs w:val="30"/>
          <w:lang w:eastAsia="zh-CN"/>
        </w:rPr>
        <w:t>）</w:t>
      </w:r>
      <w:r>
        <w:rPr>
          <w:rFonts w:hint="eastAsia" w:ascii="Times New Roman" w:hAnsi="Times New Roman" w:eastAsia="楷体" w:cs="Times New Roman"/>
          <w:color w:val="000000"/>
          <w:sz w:val="30"/>
          <w:szCs w:val="30"/>
          <w:lang w:val="en-US" w:eastAsia="zh-CN"/>
        </w:rPr>
        <w:t>中煤绿能</w:t>
      </w:r>
      <w:r>
        <w:rPr>
          <w:rFonts w:hint="default" w:ascii="Times New Roman" w:hAnsi="Times New Roman" w:eastAsia="楷体" w:cs="Times New Roman"/>
          <w:color w:val="000000"/>
          <w:sz w:val="30"/>
          <w:szCs w:val="30"/>
          <w:lang w:val="en-US" w:eastAsia="zh-CN"/>
        </w:rPr>
        <w:t>兴城公司</w:t>
      </w:r>
    </w:p>
    <w:p w14:paraId="67760BAF">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Times New Roman" w:hAnsi="Times New Roman" w:eastAsia="方正仿宋简体" w:cs="Times New Roman"/>
          <w:b/>
          <w:bCs/>
          <w:color w:val="auto"/>
          <w:kern w:val="2"/>
          <w:sz w:val="30"/>
          <w:szCs w:val="30"/>
          <w:lang w:val="en-US" w:eastAsia="zh-CN" w:bidi="ar-SA"/>
        </w:rPr>
      </w:pPr>
      <w:r>
        <w:rPr>
          <w:rFonts w:hint="eastAsia" w:ascii="Times New Roman" w:hAnsi="Times New Roman" w:eastAsia="方正仿宋简体" w:cs="Times New Roman"/>
          <w:b/>
          <w:bCs/>
          <w:sz w:val="30"/>
          <w:szCs w:val="30"/>
          <w:highlight w:val="none"/>
          <w:lang w:val="en-US" w:eastAsia="zh-CN"/>
        </w:rPr>
        <w:t>1.</w:t>
      </w:r>
      <w:r>
        <w:rPr>
          <w:rFonts w:hint="default" w:ascii="Times New Roman" w:hAnsi="Times New Roman" w:eastAsia="方正仿宋简体" w:cs="Times New Roman"/>
          <w:b/>
          <w:bCs/>
          <w:sz w:val="30"/>
          <w:szCs w:val="30"/>
          <w:highlight w:val="none"/>
          <w:lang w:val="en-US" w:eastAsia="zh-CN"/>
        </w:rPr>
        <w:t>项目基本情况</w:t>
      </w:r>
      <w:r>
        <w:rPr>
          <w:rFonts w:hint="eastAsia" w:ascii="Times New Roman" w:hAnsi="Times New Roman" w:eastAsia="方正仿宋简体" w:cs="Times New Roman"/>
          <w:b/>
          <w:bCs/>
          <w:sz w:val="30"/>
          <w:szCs w:val="30"/>
          <w:highlight w:val="none"/>
          <w:lang w:val="en-US" w:eastAsia="zh-CN"/>
        </w:rPr>
        <w:t>。</w:t>
      </w:r>
    </w:p>
    <w:p w14:paraId="5D1BA9B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sz w:val="30"/>
          <w:szCs w:val="30"/>
          <w:highlight w:val="none"/>
          <w:lang w:val="en-US" w:eastAsia="zh-CN"/>
        </w:rPr>
      </w:pPr>
      <w:r>
        <w:rPr>
          <w:rFonts w:hint="eastAsia" w:ascii="Times New Roman" w:hAnsi="Times New Roman" w:eastAsia="方正仿宋简体" w:cs="Times New Roman"/>
          <w:sz w:val="30"/>
          <w:szCs w:val="30"/>
          <w:highlight w:val="none"/>
          <w:lang w:val="en-US" w:eastAsia="zh-CN"/>
        </w:rPr>
        <w:t>中煤绿能</w:t>
      </w:r>
      <w:r>
        <w:rPr>
          <w:rFonts w:hint="default" w:ascii="Times New Roman" w:hAnsi="Times New Roman" w:eastAsia="方正仿宋简体" w:cs="Times New Roman"/>
          <w:sz w:val="30"/>
          <w:szCs w:val="30"/>
          <w:highlight w:val="none"/>
          <w:lang w:val="en-US" w:eastAsia="zh-CN"/>
        </w:rPr>
        <w:t>兴城公司（以下简称兴城公司）位于辽宁省葫芦岛市兴城</w:t>
      </w:r>
      <w:r>
        <w:rPr>
          <w:rFonts w:hint="eastAsia" w:ascii="Times New Roman" w:hAnsi="Times New Roman" w:eastAsia="方正仿宋简体" w:cs="Times New Roman"/>
          <w:sz w:val="30"/>
          <w:szCs w:val="30"/>
          <w:highlight w:val="none"/>
          <w:lang w:val="en-US" w:eastAsia="zh-CN"/>
        </w:rPr>
        <w:t>市</w:t>
      </w:r>
      <w:r>
        <w:rPr>
          <w:rFonts w:hint="default" w:ascii="Times New Roman" w:hAnsi="Times New Roman" w:eastAsia="方正仿宋简体" w:cs="Times New Roman"/>
          <w:sz w:val="30"/>
          <w:szCs w:val="30"/>
          <w:highlight w:val="none"/>
          <w:lang w:val="en-US" w:eastAsia="zh-CN"/>
        </w:rPr>
        <w:t>，</w:t>
      </w:r>
      <w:r>
        <w:rPr>
          <w:rFonts w:hint="eastAsia" w:ascii="Times New Roman" w:hAnsi="Times New Roman" w:eastAsia="方正仿宋简体" w:cs="Times New Roman"/>
          <w:sz w:val="30"/>
          <w:szCs w:val="30"/>
          <w:highlight w:val="none"/>
          <w:lang w:val="en-US" w:eastAsia="zh-CN"/>
        </w:rPr>
        <w:t>建设项目首批机组已投产，装机规模50万千瓦，安装90台风机，其中5MW41台、4MW5台、6.25MW44台，含220kV升压站三座，配套储能系统(电化学储能系统30MW30MWh、飞轮储能系统3MW/45MJ)。</w:t>
      </w:r>
      <w:r>
        <w:rPr>
          <w:rFonts w:hint="default" w:ascii="Times New Roman" w:hAnsi="Times New Roman" w:eastAsia="方正仿宋简体" w:cs="Times New Roman"/>
          <w:sz w:val="30"/>
          <w:szCs w:val="30"/>
          <w:highlight w:val="none"/>
          <w:lang w:val="en-US" w:eastAsia="zh-CN"/>
        </w:rPr>
        <w:t>兴城公司作为</w:t>
      </w:r>
      <w:r>
        <w:rPr>
          <w:rFonts w:hint="eastAsia" w:ascii="Times New Roman" w:hAnsi="Times New Roman" w:eastAsia="方正仿宋简体" w:cs="Times New Roman"/>
          <w:sz w:val="30"/>
          <w:szCs w:val="30"/>
          <w:highlight w:val="none"/>
          <w:lang w:val="en-US" w:eastAsia="zh-CN"/>
        </w:rPr>
        <w:t>中煤</w:t>
      </w:r>
      <w:r>
        <w:rPr>
          <w:rFonts w:hint="default" w:ascii="Times New Roman" w:hAnsi="Times New Roman" w:eastAsia="方正仿宋简体" w:cs="Times New Roman"/>
          <w:sz w:val="30"/>
          <w:szCs w:val="30"/>
          <w:highlight w:val="none"/>
          <w:lang w:val="en-US" w:eastAsia="zh-CN"/>
        </w:rPr>
        <w:t>绿能在辽宁区域第一个注册成立的项目公司，承担辽宁区域的新能源企业管理职能</w:t>
      </w:r>
      <w:r>
        <w:rPr>
          <w:rFonts w:hint="eastAsia" w:ascii="Times New Roman" w:hAnsi="Times New Roman" w:eastAsia="方正仿宋简体" w:cs="Times New Roman"/>
          <w:sz w:val="30"/>
          <w:szCs w:val="30"/>
          <w:highlight w:val="none"/>
          <w:lang w:val="en-US" w:eastAsia="zh-CN"/>
        </w:rPr>
        <w:t>。</w:t>
      </w:r>
    </w:p>
    <w:p w14:paraId="184E4943">
      <w:pPr>
        <w:keepNext w:val="0"/>
        <w:keepLines w:val="0"/>
        <w:pageBreakBefore w:val="0"/>
        <w:numPr>
          <w:ilvl w:val="0"/>
          <w:numId w:val="0"/>
        </w:numPr>
        <w:kinsoku/>
        <w:wordWrap/>
        <w:overflowPunct/>
        <w:topLinePunct w:val="0"/>
        <w:autoSpaceDE/>
        <w:autoSpaceDN/>
        <w:bidi w:val="0"/>
        <w:adjustRightInd/>
        <w:snapToGrid w:val="0"/>
        <w:spacing w:line="560" w:lineRule="exact"/>
        <w:ind w:firstLine="602" w:firstLineChars="200"/>
        <w:jc w:val="left"/>
        <w:textAlignment w:val="auto"/>
        <w:rPr>
          <w:rFonts w:hint="eastAsia" w:ascii="Times New Roman" w:hAnsi="Times New Roman" w:eastAsia="方正仿宋简体" w:cs="Times New Roman"/>
          <w:b/>
          <w:bCs/>
          <w:sz w:val="30"/>
          <w:szCs w:val="30"/>
          <w:highlight w:val="none"/>
          <w:lang w:val="en-US" w:eastAsia="zh-CN"/>
        </w:rPr>
      </w:pPr>
      <w:r>
        <w:rPr>
          <w:rFonts w:hint="eastAsia" w:ascii="Times New Roman" w:hAnsi="Times New Roman" w:eastAsia="方正仿宋简体" w:cs="Times New Roman"/>
          <w:b/>
          <w:bCs/>
          <w:sz w:val="30"/>
          <w:szCs w:val="30"/>
          <w:highlight w:val="none"/>
          <w:lang w:val="en-US" w:eastAsia="zh-CN"/>
        </w:rPr>
        <w:t>2.办公</w:t>
      </w:r>
      <w:r>
        <w:rPr>
          <w:rFonts w:hint="default" w:ascii="Times New Roman" w:hAnsi="Times New Roman" w:eastAsia="方正仿宋简体" w:cs="Times New Roman"/>
          <w:b/>
          <w:bCs/>
          <w:sz w:val="30"/>
          <w:szCs w:val="30"/>
          <w:highlight w:val="none"/>
          <w:lang w:val="en-US" w:eastAsia="zh-CN"/>
        </w:rPr>
        <w:t>地点</w:t>
      </w:r>
      <w:r>
        <w:rPr>
          <w:rFonts w:hint="eastAsia" w:ascii="Times New Roman" w:hAnsi="Times New Roman" w:eastAsia="方正仿宋简体" w:cs="Times New Roman"/>
          <w:b/>
          <w:bCs/>
          <w:sz w:val="30"/>
          <w:szCs w:val="30"/>
          <w:highlight w:val="none"/>
          <w:lang w:val="en-US" w:eastAsia="zh-CN"/>
        </w:rPr>
        <w:t>。</w:t>
      </w:r>
    </w:p>
    <w:p w14:paraId="7620D4F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sz w:val="30"/>
          <w:szCs w:val="30"/>
          <w:lang w:val="en-US" w:eastAsia="zh-CN"/>
        </w:rPr>
      </w:pPr>
      <w:r>
        <w:rPr>
          <w:rFonts w:hint="default" w:ascii="Times New Roman" w:hAnsi="Times New Roman" w:eastAsia="方正仿宋简体" w:cs="Times New Roman"/>
          <w:sz w:val="30"/>
          <w:szCs w:val="30"/>
          <w:lang w:val="en-US" w:eastAsia="zh-CN"/>
        </w:rPr>
        <w:t>辽宁省</w:t>
      </w:r>
      <w:r>
        <w:rPr>
          <w:rFonts w:hint="eastAsia" w:ascii="Times New Roman" w:hAnsi="Times New Roman" w:eastAsia="方正仿宋简体" w:cs="Times New Roman"/>
          <w:sz w:val="30"/>
          <w:szCs w:val="30"/>
          <w:lang w:val="en-US" w:eastAsia="zh-CN"/>
        </w:rPr>
        <w:t>沈阳市、</w:t>
      </w:r>
      <w:r>
        <w:rPr>
          <w:rFonts w:hint="default" w:ascii="Times New Roman" w:hAnsi="Times New Roman" w:eastAsia="方正仿宋简体" w:cs="Times New Roman"/>
          <w:sz w:val="30"/>
          <w:szCs w:val="30"/>
          <w:lang w:val="en-US" w:eastAsia="zh-CN"/>
        </w:rPr>
        <w:t>葫芦岛市</w:t>
      </w:r>
      <w:r>
        <w:rPr>
          <w:rFonts w:hint="eastAsia" w:ascii="Times New Roman" w:hAnsi="Times New Roman" w:eastAsia="方正仿宋简体" w:cs="Times New Roman"/>
          <w:sz w:val="30"/>
          <w:szCs w:val="30"/>
          <w:lang w:val="en-US" w:eastAsia="zh-CN"/>
        </w:rPr>
        <w:t>兴城市</w:t>
      </w:r>
      <w:r>
        <w:rPr>
          <w:rFonts w:hint="default" w:ascii="Times New Roman" w:hAnsi="Times New Roman" w:eastAsia="方正仿宋简体" w:cs="Times New Roman"/>
          <w:sz w:val="30"/>
          <w:szCs w:val="30"/>
          <w:lang w:val="en-US" w:eastAsia="zh-CN"/>
        </w:rPr>
        <w:t>。</w:t>
      </w:r>
    </w:p>
    <w:p w14:paraId="367F6F22">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default" w:ascii="Times New Roman" w:hAnsi="Times New Roman" w:eastAsia="方正仿宋简体" w:cs="Times New Roman"/>
          <w:sz w:val="30"/>
          <w:szCs w:val="30"/>
          <w:lang w:val="en-US" w:eastAsia="zh-CN"/>
        </w:rPr>
      </w:pPr>
      <w:r>
        <w:rPr>
          <w:rFonts w:hint="eastAsia" w:ascii="Times New Roman" w:hAnsi="Times New Roman" w:eastAsia="方正仿宋简体" w:cs="Times New Roman"/>
          <w:kern w:val="2"/>
          <w:sz w:val="30"/>
          <w:szCs w:val="30"/>
          <w:lang w:val="en-US" w:eastAsia="zh-CN" w:bidi="ar-SA"/>
        </w:rPr>
        <w:t>以上公司部分岗位面向集团公司内部公开招聘</w:t>
      </w:r>
      <w:r>
        <w:rPr>
          <w:rFonts w:hint="default" w:ascii="Times New Roman" w:hAnsi="Times New Roman" w:eastAsia="方正仿宋简体" w:cs="Times New Roman"/>
          <w:kern w:val="2"/>
          <w:sz w:val="30"/>
          <w:szCs w:val="30"/>
          <w:lang w:val="en-US" w:eastAsia="zh-CN" w:bidi="ar-SA"/>
        </w:rPr>
        <w:t>；</w:t>
      </w:r>
      <w:r>
        <w:rPr>
          <w:rFonts w:hint="eastAsia" w:ascii="Times New Roman" w:hAnsi="Times New Roman" w:eastAsia="方正仿宋简体" w:cs="Times New Roman"/>
          <w:kern w:val="2"/>
          <w:sz w:val="30"/>
          <w:szCs w:val="30"/>
          <w:lang w:val="en-US" w:eastAsia="zh-CN" w:bidi="ar-SA"/>
        </w:rPr>
        <w:t>其余岗位</w:t>
      </w:r>
      <w:r>
        <w:rPr>
          <w:rFonts w:hint="default" w:ascii="Times New Roman" w:hAnsi="Times New Roman" w:eastAsia="方正仿宋简体" w:cs="Times New Roman"/>
          <w:kern w:val="2"/>
          <w:sz w:val="30"/>
          <w:szCs w:val="30"/>
          <w:lang w:val="en-US" w:eastAsia="zh-CN" w:bidi="ar-SA"/>
        </w:rPr>
        <w:t>面向</w:t>
      </w:r>
      <w:r>
        <w:rPr>
          <w:rFonts w:hint="eastAsia" w:ascii="Times New Roman" w:hAnsi="Times New Roman" w:eastAsia="方正仿宋简体" w:cs="Times New Roman"/>
          <w:kern w:val="2"/>
          <w:sz w:val="30"/>
          <w:szCs w:val="30"/>
          <w:lang w:val="en-US" w:eastAsia="zh-CN" w:bidi="ar-SA"/>
        </w:rPr>
        <w:t>社会</w:t>
      </w:r>
      <w:r>
        <w:rPr>
          <w:rFonts w:hint="default" w:ascii="Times New Roman" w:hAnsi="Times New Roman" w:eastAsia="方正仿宋简体" w:cs="Times New Roman"/>
          <w:kern w:val="2"/>
          <w:sz w:val="30"/>
          <w:szCs w:val="30"/>
          <w:lang w:val="en-US" w:eastAsia="zh-CN" w:bidi="ar-SA"/>
        </w:rPr>
        <w:t>公开招聘。</w:t>
      </w:r>
      <w:r>
        <w:rPr>
          <w:rFonts w:hint="default" w:ascii="Times New Roman" w:hAnsi="Times New Roman" w:eastAsia="方正仿宋简体" w:cs="Times New Roman"/>
          <w:color w:val="000000"/>
          <w:sz w:val="30"/>
          <w:szCs w:val="30"/>
          <w:lang w:val="en-US" w:eastAsia="zh-CN"/>
        </w:rPr>
        <w:t>具体要求见《</w:t>
      </w:r>
      <w:r>
        <w:rPr>
          <w:rFonts w:hint="eastAsia" w:ascii="Times New Roman" w:hAnsi="Times New Roman" w:eastAsia="方正仿宋简体" w:cs="Times New Roman"/>
          <w:sz w:val="30"/>
          <w:szCs w:val="30"/>
          <w:lang w:val="en-US" w:eastAsia="zh-CN"/>
        </w:rPr>
        <w:t>绿能公司所属企业</w:t>
      </w:r>
      <w:r>
        <w:rPr>
          <w:rFonts w:hint="default" w:ascii="Times New Roman" w:hAnsi="Times New Roman" w:eastAsia="方正仿宋简体" w:cs="Times New Roman"/>
          <w:color w:val="000000"/>
          <w:sz w:val="30"/>
          <w:szCs w:val="30"/>
        </w:rPr>
        <w:t>招聘岗位职责及任职条件</w:t>
      </w:r>
      <w:r>
        <w:rPr>
          <w:rFonts w:hint="default" w:ascii="Times New Roman" w:hAnsi="Times New Roman" w:eastAsia="方正仿宋简体" w:cs="Times New Roman"/>
          <w:sz w:val="30"/>
          <w:szCs w:val="30"/>
          <w:highlight w:val="none"/>
          <w:lang w:val="en-US" w:eastAsia="zh-CN"/>
        </w:rPr>
        <w:t>》</w:t>
      </w:r>
      <w:r>
        <w:rPr>
          <w:rFonts w:hint="eastAsia" w:ascii="Times New Roman" w:hAnsi="Times New Roman" w:eastAsia="方正仿宋简体" w:cs="Times New Roman"/>
          <w:sz w:val="30"/>
          <w:szCs w:val="30"/>
          <w:highlight w:val="none"/>
          <w:lang w:val="en-US" w:eastAsia="zh-CN"/>
        </w:rPr>
        <w:t>（附件）。年龄及任职时间计算截止2026年6月21日。</w:t>
      </w:r>
    </w:p>
    <w:p w14:paraId="273A4722">
      <w:pPr>
        <w:keepNext w:val="0"/>
        <w:keepLines w:val="0"/>
        <w:pageBreakBefore w:val="0"/>
        <w:widowControl/>
        <w:kinsoku/>
        <w:wordWrap/>
        <w:overflowPunct/>
        <w:topLinePunct w:val="0"/>
        <w:autoSpaceDE/>
        <w:autoSpaceDN/>
        <w:bidi w:val="0"/>
        <w:adjustRightInd/>
        <w:snapToGrid w:val="0"/>
        <w:spacing w:line="560" w:lineRule="exact"/>
        <w:ind w:firstLine="600" w:firstLineChars="200"/>
        <w:jc w:val="left"/>
        <w:textAlignment w:val="auto"/>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val="en-US" w:eastAsia="zh-CN"/>
        </w:rPr>
        <w:t>二、招聘程序</w:t>
      </w:r>
    </w:p>
    <w:p w14:paraId="43304C7F">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lang w:val="en-US" w:eastAsia="zh-CN"/>
        </w:rPr>
        <w:t>1.</w:t>
      </w:r>
      <w:r>
        <w:rPr>
          <w:rFonts w:hint="eastAsia" w:ascii="Times New Roman" w:hAnsi="Times New Roman" w:eastAsia="方正仿宋简体" w:cs="Times New Roman"/>
          <w:color w:val="000000"/>
          <w:sz w:val="30"/>
          <w:szCs w:val="30"/>
          <w:highlight w:val="none"/>
          <w:lang w:val="en-US" w:eastAsia="zh-CN"/>
        </w:rPr>
        <w:t>招聘</w:t>
      </w:r>
      <w:r>
        <w:rPr>
          <w:rFonts w:hint="default" w:ascii="Times New Roman" w:hAnsi="Times New Roman" w:eastAsia="方正仿宋简体" w:cs="Times New Roman"/>
          <w:color w:val="000000"/>
          <w:sz w:val="30"/>
          <w:szCs w:val="30"/>
          <w:highlight w:val="none"/>
          <w:lang w:eastAsia="zh-CN"/>
        </w:rPr>
        <w:t>岗位</w:t>
      </w:r>
      <w:r>
        <w:rPr>
          <w:rFonts w:hint="default" w:ascii="Times New Roman" w:hAnsi="Times New Roman" w:eastAsia="方正仿宋简体" w:cs="Times New Roman"/>
          <w:color w:val="000000"/>
          <w:sz w:val="30"/>
          <w:szCs w:val="30"/>
          <w:highlight w:val="none"/>
        </w:rPr>
        <w:t>原则上按照</w:t>
      </w:r>
      <w:r>
        <w:rPr>
          <w:rFonts w:hint="default" w:ascii="Times New Roman" w:hAnsi="Times New Roman" w:eastAsia="方正仿宋简体" w:cs="Times New Roman"/>
          <w:color w:val="000000"/>
          <w:sz w:val="30"/>
          <w:szCs w:val="30"/>
          <w:highlight w:val="none"/>
          <w:lang w:val="en-US" w:eastAsia="zh-CN"/>
        </w:rPr>
        <w:t>发布招聘公告、</w:t>
      </w:r>
      <w:r>
        <w:rPr>
          <w:rFonts w:hint="default" w:ascii="Times New Roman" w:hAnsi="Times New Roman" w:eastAsia="方正仿宋简体" w:cs="Times New Roman"/>
          <w:color w:val="000000"/>
          <w:sz w:val="30"/>
          <w:szCs w:val="30"/>
          <w:highlight w:val="none"/>
        </w:rPr>
        <w:t>报名</w:t>
      </w:r>
      <w:r>
        <w:rPr>
          <w:rFonts w:hint="default" w:ascii="Times New Roman" w:hAnsi="Times New Roman" w:eastAsia="方正仿宋简体" w:cs="Times New Roman"/>
          <w:color w:val="000000"/>
          <w:sz w:val="30"/>
          <w:szCs w:val="30"/>
          <w:highlight w:val="none"/>
          <w:lang w:val="en-US" w:eastAsia="zh-CN"/>
        </w:rPr>
        <w:t>与</w:t>
      </w:r>
      <w:r>
        <w:rPr>
          <w:rFonts w:hint="default" w:ascii="Times New Roman" w:hAnsi="Times New Roman" w:eastAsia="方正仿宋简体" w:cs="Times New Roman"/>
          <w:color w:val="000000"/>
          <w:sz w:val="30"/>
          <w:szCs w:val="30"/>
          <w:highlight w:val="none"/>
        </w:rPr>
        <w:t>资格审查、</w:t>
      </w:r>
      <w:r>
        <w:rPr>
          <w:rFonts w:hint="eastAsia" w:ascii="Times New Roman" w:hAnsi="Times New Roman" w:eastAsia="方正仿宋简体" w:cs="Times New Roman"/>
          <w:color w:val="000000"/>
          <w:sz w:val="30"/>
          <w:szCs w:val="30"/>
          <w:highlight w:val="none"/>
          <w:lang w:val="en-US" w:eastAsia="zh-CN"/>
        </w:rPr>
        <w:t>综合</w:t>
      </w:r>
      <w:r>
        <w:rPr>
          <w:rFonts w:hint="default" w:ascii="Times New Roman" w:hAnsi="Times New Roman" w:eastAsia="方正仿宋简体" w:cs="Times New Roman"/>
          <w:color w:val="000000"/>
          <w:sz w:val="30"/>
          <w:szCs w:val="30"/>
          <w:highlight w:val="none"/>
          <w:lang w:val="en-US" w:eastAsia="zh-CN"/>
        </w:rPr>
        <w:t>测评</w:t>
      </w:r>
      <w:r>
        <w:rPr>
          <w:rFonts w:hint="default" w:ascii="Times New Roman" w:hAnsi="Times New Roman" w:eastAsia="方正仿宋简体" w:cs="Times New Roman"/>
          <w:color w:val="000000"/>
          <w:sz w:val="30"/>
          <w:szCs w:val="30"/>
          <w:highlight w:val="none"/>
        </w:rPr>
        <w:t>、</w:t>
      </w:r>
      <w:r>
        <w:rPr>
          <w:rFonts w:hint="default" w:ascii="Times New Roman" w:hAnsi="Times New Roman" w:eastAsia="方正仿宋简体" w:cs="Times New Roman"/>
          <w:color w:val="000000"/>
          <w:sz w:val="30"/>
          <w:szCs w:val="30"/>
          <w:highlight w:val="none"/>
          <w:lang w:val="en-US" w:eastAsia="zh-CN"/>
        </w:rPr>
        <w:t>背景调查、</w:t>
      </w:r>
      <w:r>
        <w:rPr>
          <w:rFonts w:hint="default" w:ascii="Times New Roman" w:hAnsi="Times New Roman" w:eastAsia="方正仿宋简体" w:cs="Times New Roman"/>
          <w:color w:val="000000"/>
          <w:sz w:val="30"/>
          <w:szCs w:val="30"/>
          <w:highlight w:val="none"/>
        </w:rPr>
        <w:t>研究决定、公示、入职体检、聘用上岗等程序进行</w:t>
      </w:r>
      <w:r>
        <w:rPr>
          <w:rFonts w:hint="eastAsia" w:ascii="Times New Roman" w:hAnsi="Times New Roman" w:eastAsia="方正仿宋简体" w:cs="Times New Roman"/>
          <w:color w:val="000000"/>
          <w:sz w:val="30"/>
          <w:szCs w:val="30"/>
          <w:highlight w:val="none"/>
          <w:lang w:eastAsia="zh-CN"/>
        </w:rPr>
        <w:t>。</w:t>
      </w:r>
      <w:r>
        <w:rPr>
          <w:rFonts w:hint="default" w:ascii="Times New Roman" w:hAnsi="Times New Roman" w:eastAsia="方正仿宋简体" w:cs="Times New Roman"/>
          <w:color w:val="000000"/>
          <w:sz w:val="30"/>
          <w:szCs w:val="30"/>
          <w:highlight w:val="none"/>
        </w:rPr>
        <w:t>每个工作程序的具体实施时间、地点等情况，将以适当形式提前告知</w:t>
      </w:r>
      <w:r>
        <w:rPr>
          <w:rFonts w:hint="default" w:ascii="Times New Roman" w:hAnsi="Times New Roman" w:eastAsia="方正仿宋简体" w:cs="Times New Roman"/>
          <w:color w:val="000000"/>
          <w:sz w:val="30"/>
          <w:szCs w:val="30"/>
          <w:highlight w:val="none"/>
          <w:lang w:eastAsia="zh-CN"/>
        </w:rPr>
        <w:t>，请保持手机畅通</w:t>
      </w:r>
      <w:r>
        <w:rPr>
          <w:rFonts w:hint="default" w:ascii="Times New Roman" w:hAnsi="Times New Roman" w:eastAsia="方正仿宋简体" w:cs="Times New Roman"/>
          <w:color w:val="000000"/>
          <w:sz w:val="30"/>
          <w:szCs w:val="30"/>
          <w:highlight w:val="none"/>
        </w:rPr>
        <w:t>。</w:t>
      </w:r>
    </w:p>
    <w:p w14:paraId="453DECE0">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方正仿宋简体" w:cs="Times New Roman"/>
          <w:color w:val="000000"/>
          <w:sz w:val="30"/>
          <w:szCs w:val="30"/>
          <w:lang w:val="en-US" w:eastAsia="zh-CN"/>
        </w:rPr>
      </w:pPr>
      <w:r>
        <w:rPr>
          <w:rFonts w:hint="default" w:ascii="Times New Roman" w:hAnsi="Times New Roman" w:eastAsia="方正仿宋简体" w:cs="Times New Roman"/>
          <w:color w:val="000000"/>
          <w:sz w:val="30"/>
          <w:szCs w:val="30"/>
          <w:lang w:val="en-US" w:eastAsia="zh-CN"/>
        </w:rPr>
        <w:t>2.</w:t>
      </w:r>
      <w:r>
        <w:rPr>
          <w:rFonts w:hint="default" w:ascii="Times New Roman" w:hAnsi="Times New Roman" w:eastAsia="方正仿宋简体" w:cs="Times New Roman"/>
          <w:color w:val="000000"/>
          <w:sz w:val="30"/>
          <w:szCs w:val="30"/>
          <w:lang w:eastAsia="zh-CN"/>
        </w:rPr>
        <w:t>经</w:t>
      </w:r>
      <w:r>
        <w:rPr>
          <w:rFonts w:hint="default" w:ascii="Times New Roman" w:hAnsi="Times New Roman" w:eastAsia="方正仿宋简体" w:cs="Times New Roman"/>
          <w:color w:val="000000"/>
          <w:sz w:val="30"/>
          <w:szCs w:val="30"/>
        </w:rPr>
        <w:t>资格审查不符合招聘条件</w:t>
      </w:r>
      <w:r>
        <w:rPr>
          <w:rFonts w:hint="default" w:ascii="Times New Roman" w:hAnsi="Times New Roman" w:eastAsia="方正仿宋简体" w:cs="Times New Roman"/>
          <w:color w:val="000000"/>
          <w:sz w:val="30"/>
          <w:szCs w:val="30"/>
          <w:lang w:eastAsia="zh-CN"/>
        </w:rPr>
        <w:t>者及未录用人员，不再另行</w:t>
      </w:r>
      <w:r>
        <w:rPr>
          <w:rFonts w:hint="default" w:ascii="Times New Roman" w:hAnsi="Times New Roman" w:eastAsia="方正仿宋简体" w:cs="Times New Roman"/>
          <w:color w:val="000000"/>
          <w:sz w:val="30"/>
          <w:szCs w:val="30"/>
        </w:rPr>
        <w:t>通知。</w:t>
      </w:r>
    </w:p>
    <w:p w14:paraId="37FF70C9">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三</w:t>
      </w:r>
      <w:r>
        <w:rPr>
          <w:rFonts w:hint="default" w:ascii="Times New Roman" w:hAnsi="Times New Roman" w:eastAsia="黑体" w:cs="Times New Roman"/>
          <w:sz w:val="30"/>
          <w:szCs w:val="30"/>
          <w:lang w:val="en-US" w:eastAsia="zh-CN"/>
        </w:rPr>
        <w:t xml:space="preserve">、报名时间、方式 </w:t>
      </w:r>
    </w:p>
    <w:p w14:paraId="770D4607">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楷体" w:cs="Times New Roman"/>
          <w:color w:val="000000"/>
          <w:sz w:val="30"/>
          <w:szCs w:val="30"/>
        </w:rPr>
      </w:pPr>
      <w:r>
        <w:rPr>
          <w:rFonts w:hint="default" w:ascii="Times New Roman" w:hAnsi="Times New Roman" w:eastAsia="楷体" w:cs="Times New Roman"/>
          <w:color w:val="000000"/>
          <w:sz w:val="30"/>
          <w:szCs w:val="30"/>
        </w:rPr>
        <w:t>（一）报名时间</w:t>
      </w:r>
    </w:p>
    <w:p w14:paraId="1DA949E6">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方正仿宋简体" w:cs="Times New Roman"/>
          <w:color w:val="000000"/>
          <w:sz w:val="30"/>
          <w:szCs w:val="30"/>
          <w:highlight w:val="none"/>
          <w:lang w:val="en-US" w:eastAsia="zh-CN"/>
        </w:rPr>
      </w:pPr>
      <w:r>
        <w:rPr>
          <w:rFonts w:hint="eastAsia" w:ascii="Times New Roman" w:hAnsi="Times New Roman" w:eastAsia="方正仿宋简体" w:cs="Times New Roman"/>
          <w:color w:val="000000"/>
          <w:sz w:val="30"/>
          <w:szCs w:val="30"/>
          <w:highlight w:val="none"/>
          <w:lang w:val="en-US" w:eastAsia="zh-CN"/>
        </w:rPr>
        <w:t>2026年</w:t>
      </w:r>
      <w:r>
        <w:rPr>
          <w:rFonts w:hint="eastAsia" w:ascii="Times New Roman" w:hAnsi="Times New Roman" w:eastAsia="方正仿宋简体" w:cs="Times New Roman"/>
          <w:color w:val="auto"/>
          <w:sz w:val="30"/>
          <w:szCs w:val="30"/>
          <w:highlight w:val="none"/>
          <w:lang w:val="en-US" w:eastAsia="zh-CN"/>
        </w:rPr>
        <w:t>6</w:t>
      </w:r>
      <w:r>
        <w:rPr>
          <w:rFonts w:hint="default" w:ascii="Times New Roman" w:hAnsi="Times New Roman" w:eastAsia="方正仿宋简体" w:cs="Times New Roman"/>
          <w:color w:val="auto"/>
          <w:sz w:val="30"/>
          <w:szCs w:val="30"/>
          <w:highlight w:val="none"/>
          <w:lang w:val="en-US" w:eastAsia="zh-CN"/>
        </w:rPr>
        <w:t>月</w:t>
      </w:r>
      <w:r>
        <w:rPr>
          <w:rFonts w:hint="eastAsia" w:ascii="Times New Roman" w:hAnsi="Times New Roman" w:eastAsia="方正仿宋简体" w:cs="Times New Roman"/>
          <w:color w:val="auto"/>
          <w:sz w:val="30"/>
          <w:szCs w:val="30"/>
          <w:highlight w:val="none"/>
          <w:lang w:val="en-US" w:eastAsia="zh-CN"/>
        </w:rPr>
        <w:t>21</w:t>
      </w:r>
      <w:r>
        <w:rPr>
          <w:rFonts w:hint="default" w:ascii="Times New Roman" w:hAnsi="Times New Roman" w:eastAsia="方正仿宋简体" w:cs="Times New Roman"/>
          <w:color w:val="auto"/>
          <w:sz w:val="30"/>
          <w:szCs w:val="30"/>
          <w:highlight w:val="none"/>
          <w:lang w:val="en-US" w:eastAsia="zh-CN"/>
        </w:rPr>
        <w:t>日</w:t>
      </w:r>
      <w:r>
        <w:rPr>
          <w:rFonts w:hint="eastAsia" w:ascii="Times New Roman" w:hAnsi="Times New Roman" w:eastAsia="方正仿宋简体" w:cs="Times New Roman"/>
          <w:color w:val="auto"/>
          <w:sz w:val="30"/>
          <w:szCs w:val="30"/>
          <w:highlight w:val="none"/>
          <w:lang w:val="en-US" w:eastAsia="zh-CN"/>
        </w:rPr>
        <w:t>24:00</w:t>
      </w:r>
      <w:r>
        <w:rPr>
          <w:rFonts w:hint="default" w:ascii="Times New Roman" w:hAnsi="Times New Roman" w:eastAsia="方正仿宋简体" w:cs="Times New Roman"/>
          <w:color w:val="auto"/>
          <w:sz w:val="30"/>
          <w:szCs w:val="30"/>
          <w:highlight w:val="none"/>
          <w:lang w:val="en-US" w:eastAsia="zh-CN"/>
        </w:rPr>
        <w:t>截止</w:t>
      </w:r>
      <w:r>
        <w:rPr>
          <w:rFonts w:hint="default" w:ascii="Times New Roman" w:hAnsi="Times New Roman" w:eastAsia="方正仿宋简体" w:cs="Times New Roman"/>
          <w:color w:val="auto"/>
          <w:sz w:val="30"/>
          <w:szCs w:val="30"/>
          <w:highlight w:val="none"/>
        </w:rPr>
        <w:t>。</w:t>
      </w:r>
    </w:p>
    <w:p w14:paraId="2944997F">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楷体" w:cs="Times New Roman"/>
          <w:color w:val="000000"/>
          <w:sz w:val="30"/>
          <w:szCs w:val="30"/>
          <w:highlight w:val="none"/>
        </w:rPr>
      </w:pPr>
      <w:r>
        <w:rPr>
          <w:rFonts w:hint="default" w:ascii="Times New Roman" w:hAnsi="Times New Roman" w:eastAsia="楷体" w:cs="Times New Roman"/>
          <w:color w:val="000000"/>
          <w:sz w:val="30"/>
          <w:szCs w:val="30"/>
          <w:highlight w:val="none"/>
        </w:rPr>
        <w:t>（二）报名方式</w:t>
      </w:r>
    </w:p>
    <w:p w14:paraId="07BC39C3">
      <w:pPr>
        <w:pStyle w:val="3"/>
        <w:keepNext w:val="0"/>
        <w:keepLines w:val="0"/>
        <w:pageBreakBefore w:val="0"/>
        <w:kinsoku/>
        <w:wordWrap/>
        <w:overflowPunct/>
        <w:topLinePunct w:val="0"/>
        <w:autoSpaceDE/>
        <w:autoSpaceDN/>
        <w:bidi w:val="0"/>
        <w:spacing w:after="0" w:line="560" w:lineRule="exact"/>
        <w:ind w:firstLine="600" w:firstLineChars="200"/>
        <w:jc w:val="left"/>
        <w:textAlignment w:val="auto"/>
        <w:rPr>
          <w:rFonts w:hint="eastAsia" w:ascii="Times New Roman" w:hAnsi="Times New Roman" w:eastAsia="方正仿宋简体" w:cs="Times New Roman"/>
          <w:sz w:val="30"/>
          <w:szCs w:val="30"/>
          <w:lang w:eastAsia="zh-CN"/>
        </w:rPr>
      </w:pPr>
      <w:r>
        <w:rPr>
          <w:rFonts w:hint="default" w:ascii="Times New Roman" w:hAnsi="Times New Roman" w:eastAsia="方正仿宋简体" w:cs="Times New Roman"/>
          <w:sz w:val="30"/>
          <w:szCs w:val="30"/>
          <w:highlight w:val="none"/>
          <w:lang w:eastAsia="zh-CN"/>
        </w:rPr>
        <w:t>应聘</w:t>
      </w:r>
      <w:r>
        <w:rPr>
          <w:rFonts w:hint="default" w:ascii="Times New Roman" w:hAnsi="Times New Roman" w:eastAsia="方正仿宋简体" w:cs="Times New Roman"/>
          <w:sz w:val="30"/>
          <w:szCs w:val="30"/>
          <w:highlight w:val="none"/>
        </w:rPr>
        <w:t>人员</w:t>
      </w:r>
      <w:r>
        <w:rPr>
          <w:rFonts w:hint="default" w:ascii="Times New Roman" w:hAnsi="Times New Roman" w:eastAsia="方正仿宋简体" w:cs="Times New Roman"/>
          <w:sz w:val="30"/>
          <w:szCs w:val="30"/>
          <w:highlight w:val="none"/>
          <w:lang w:val="en-US" w:eastAsia="zh-CN"/>
        </w:rPr>
        <w:t>请登录https://zhaopin.chinacoal.com/（PC端）</w:t>
      </w:r>
      <w:r>
        <w:rPr>
          <w:rFonts w:hint="eastAsia" w:ascii="Times New Roman" w:hAnsi="Times New Roman" w:eastAsia="方正仿宋简体" w:cs="Times New Roman"/>
          <w:color w:val="auto"/>
          <w:spacing w:val="7"/>
          <w:kern w:val="0"/>
          <w:sz w:val="30"/>
          <w:szCs w:val="22"/>
          <w:highlight w:val="none"/>
          <w:shd w:val="clear" w:color="auto" w:fill="FFFFFF"/>
          <w:lang w:val="en-US" w:eastAsia="zh-CN" w:bidi="ar-SA"/>
        </w:rPr>
        <w:t>在公告下方“招聘职位”处点击“立即投递”报名，或扫描文末二维码（移动端）填写报名信息。</w:t>
      </w:r>
      <w:r>
        <w:rPr>
          <w:rFonts w:hint="default" w:ascii="Times New Roman" w:hAnsi="Times New Roman" w:eastAsia="方正仿宋简体" w:cs="Times New Roman"/>
          <w:color w:val="auto"/>
          <w:spacing w:val="7"/>
          <w:kern w:val="0"/>
          <w:sz w:val="30"/>
          <w:szCs w:val="22"/>
          <w:highlight w:val="none"/>
          <w:shd w:val="clear" w:color="auto" w:fill="FFFFFF"/>
          <w:lang w:val="en-US" w:eastAsia="zh-CN" w:bidi="ar-SA"/>
        </w:rPr>
        <w:t>本次招聘工作不接受现</w:t>
      </w:r>
      <w:r>
        <w:rPr>
          <w:rFonts w:hint="default" w:ascii="Times New Roman" w:hAnsi="Times New Roman" w:eastAsia="方正仿宋简体" w:cs="Times New Roman"/>
          <w:sz w:val="30"/>
          <w:szCs w:val="30"/>
          <w:highlight w:val="none"/>
        </w:rPr>
        <w:t>场、电话、信函等其他</w:t>
      </w:r>
      <w:r>
        <w:rPr>
          <w:rFonts w:hint="default" w:ascii="Times New Roman" w:hAnsi="Times New Roman" w:eastAsia="方正仿宋简体" w:cs="Times New Roman"/>
          <w:sz w:val="30"/>
          <w:szCs w:val="30"/>
        </w:rPr>
        <w:t>方式报名，不接受其他样式简历。</w:t>
      </w:r>
    </w:p>
    <w:p w14:paraId="44D48991">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四</w:t>
      </w:r>
      <w:r>
        <w:rPr>
          <w:rFonts w:hint="default" w:ascii="Times New Roman" w:hAnsi="Times New Roman" w:eastAsia="黑体" w:cs="Times New Roman"/>
          <w:sz w:val="30"/>
          <w:szCs w:val="30"/>
          <w:lang w:val="en-US" w:eastAsia="zh-CN"/>
        </w:rPr>
        <w:t>、有关要求及声明</w:t>
      </w:r>
    </w:p>
    <w:p w14:paraId="5CCCB846">
      <w:pPr>
        <w:keepNext w:val="0"/>
        <w:keepLines w:val="0"/>
        <w:pageBreakBefore w:val="0"/>
        <w:kinsoku/>
        <w:wordWrap/>
        <w:overflowPunct/>
        <w:topLinePunct w:val="0"/>
        <w:autoSpaceDE/>
        <w:autoSpaceDN/>
        <w:bidi w:val="0"/>
        <w:adjustRightInd w:val="0"/>
        <w:snapToGrid w:val="0"/>
        <w:spacing w:line="560" w:lineRule="exact"/>
        <w:ind w:firstLine="600" w:firstLineChars="200"/>
        <w:jc w:val="left"/>
        <w:textAlignment w:val="auto"/>
        <w:rPr>
          <w:rFonts w:hint="default" w:ascii="Times New Roman" w:hAnsi="Times New Roman" w:eastAsia="方正仿宋简体" w:cs="Times New Roman"/>
          <w:sz w:val="30"/>
          <w:szCs w:val="30"/>
          <w:lang w:val="en-US" w:eastAsia="zh-CN"/>
        </w:rPr>
      </w:pPr>
      <w:r>
        <w:rPr>
          <w:rFonts w:hint="default" w:ascii="Times New Roman" w:hAnsi="Times New Roman" w:eastAsia="方正仿宋简体" w:cs="Times New Roman"/>
          <w:sz w:val="30"/>
          <w:szCs w:val="30"/>
          <w:highlight w:val="none"/>
          <w:lang w:val="en-US" w:eastAsia="zh-CN"/>
        </w:rPr>
        <w:t>1.</w:t>
      </w:r>
      <w:r>
        <w:rPr>
          <w:rFonts w:hint="default" w:ascii="Times New Roman" w:hAnsi="Times New Roman" w:eastAsia="方正仿宋简体" w:cs="Times New Roman"/>
          <w:sz w:val="30"/>
          <w:szCs w:val="30"/>
          <w:lang w:val="en-US" w:eastAsia="zh-CN"/>
        </w:rPr>
        <w:t>每名应聘者仅可报名1个岗位，请谨慎选择。</w:t>
      </w:r>
    </w:p>
    <w:p w14:paraId="43EE5FB3">
      <w:pPr>
        <w:keepNext w:val="0"/>
        <w:keepLines w:val="0"/>
        <w:pageBreakBefore w:val="0"/>
        <w:kinsoku/>
        <w:wordWrap/>
        <w:overflowPunct/>
        <w:topLinePunct w:val="0"/>
        <w:autoSpaceDE/>
        <w:autoSpaceDN/>
        <w:bidi w:val="0"/>
        <w:adjustRightInd w:val="0"/>
        <w:snapToGrid w:val="0"/>
        <w:spacing w:line="560" w:lineRule="exact"/>
        <w:ind w:firstLine="600" w:firstLineChars="200"/>
        <w:jc w:val="left"/>
        <w:textAlignment w:val="auto"/>
        <w:rPr>
          <w:rFonts w:hint="default" w:ascii="Times New Roman" w:hAnsi="Times New Roman" w:eastAsia="方正仿宋简体" w:cs="Times New Roman"/>
          <w:sz w:val="30"/>
          <w:szCs w:val="30"/>
          <w:lang w:eastAsia="zh-CN"/>
        </w:rPr>
      </w:pPr>
      <w:r>
        <w:rPr>
          <w:rFonts w:hint="default" w:ascii="Times New Roman" w:hAnsi="Times New Roman" w:eastAsia="方正仿宋简体" w:cs="Times New Roman"/>
          <w:sz w:val="30"/>
          <w:szCs w:val="30"/>
          <w:lang w:val="en-US" w:eastAsia="zh-CN"/>
        </w:rPr>
        <w:t>2</w:t>
      </w:r>
      <w:r>
        <w:rPr>
          <w:rFonts w:hint="default" w:ascii="Times New Roman" w:hAnsi="Times New Roman" w:eastAsia="方正仿宋简体" w:cs="Times New Roman"/>
          <w:sz w:val="30"/>
          <w:szCs w:val="30"/>
        </w:rPr>
        <w:t>.请应聘人员提供准确的手机号码和邮箱地址，并及时查收短信和电子邮件，同</w:t>
      </w:r>
      <w:r>
        <w:rPr>
          <w:rFonts w:hint="default" w:ascii="Times New Roman" w:hAnsi="Times New Roman" w:eastAsia="方正仿宋简体" w:cs="Times New Roman"/>
          <w:sz w:val="30"/>
          <w:szCs w:val="30"/>
          <w:highlight w:val="none"/>
        </w:rPr>
        <w:t>时保持电话畅通。</w:t>
      </w:r>
    </w:p>
    <w:p w14:paraId="5F44CF23">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eastAsia" w:ascii="Times New Roman" w:hAnsi="Times New Roman" w:eastAsia="方正仿宋简体" w:cs="Times New Roman"/>
          <w:kern w:val="2"/>
          <w:sz w:val="30"/>
          <w:szCs w:val="30"/>
          <w:lang w:val="en-US" w:eastAsia="zh-CN" w:bidi="ar-SA"/>
        </w:rPr>
      </w:pPr>
      <w:r>
        <w:rPr>
          <w:rFonts w:hint="default" w:ascii="Times New Roman" w:hAnsi="Times New Roman" w:eastAsia="方正仿宋简体" w:cs="Times New Roman"/>
          <w:sz w:val="30"/>
          <w:szCs w:val="30"/>
          <w:highlight w:val="none"/>
          <w:lang w:val="en-US" w:eastAsia="zh-CN"/>
        </w:rPr>
        <w:t>3.</w:t>
      </w:r>
      <w:r>
        <w:rPr>
          <w:rFonts w:hint="default" w:ascii="Times New Roman" w:hAnsi="Times New Roman" w:eastAsia="方正仿宋简体" w:cs="Times New Roman"/>
          <w:sz w:val="30"/>
          <w:szCs w:val="30"/>
        </w:rPr>
        <w:t>应聘人员</w:t>
      </w:r>
      <w:r>
        <w:rPr>
          <w:rFonts w:hint="eastAsia" w:ascii="Times New Roman" w:hAnsi="Times New Roman" w:eastAsia="方正仿宋简体" w:cs="Times New Roman"/>
          <w:sz w:val="30"/>
          <w:szCs w:val="30"/>
          <w:lang w:eastAsia="zh-CN"/>
        </w:rPr>
        <w:t>如有</w:t>
      </w:r>
      <w:r>
        <w:rPr>
          <w:rFonts w:hint="eastAsia" w:ascii="Times New Roman" w:hAnsi="Times New Roman" w:eastAsia="方正仿宋简体"/>
          <w:b w:val="0"/>
          <w:bCs/>
          <w:color w:val="auto"/>
          <w:sz w:val="30"/>
          <w:szCs w:val="30"/>
          <w:highlight w:val="none"/>
          <w:lang w:val="en-US" w:eastAsia="zh-CN"/>
        </w:rPr>
        <w:t>亲属在</w:t>
      </w:r>
      <w:r>
        <w:rPr>
          <w:rFonts w:hint="eastAsia" w:ascii="Times New Roman" w:hAnsi="Times New Roman" w:eastAsia="方正仿宋简体" w:cs="Times New Roman"/>
          <w:kern w:val="2"/>
          <w:sz w:val="30"/>
          <w:szCs w:val="30"/>
          <w:lang w:val="en-US" w:eastAsia="zh-CN" w:bidi="ar-SA"/>
        </w:rPr>
        <w:t>中国中煤系统内从业的，应主动申报亲属从业及具体情况，对瞒报、漏报的，取消其录用、聘用资格。</w:t>
      </w:r>
    </w:p>
    <w:p w14:paraId="1CFAC686">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方正仿宋简体" w:cs="Times New Roman"/>
          <w:kern w:val="2"/>
          <w:sz w:val="30"/>
          <w:szCs w:val="30"/>
          <w:lang w:val="en-US" w:eastAsia="zh-CN" w:bidi="ar-SA"/>
        </w:rPr>
      </w:pPr>
      <w:r>
        <w:rPr>
          <w:rFonts w:hint="eastAsia" w:ascii="Times New Roman" w:hAnsi="Times New Roman" w:eastAsia="方正仿宋简体" w:cs="Times New Roman"/>
          <w:kern w:val="2"/>
          <w:sz w:val="30"/>
          <w:szCs w:val="30"/>
          <w:lang w:val="en-US" w:eastAsia="zh-CN" w:bidi="ar-SA"/>
        </w:rPr>
        <w:t>4.</w:t>
      </w:r>
      <w:r>
        <w:rPr>
          <w:rFonts w:hint="default" w:ascii="Times New Roman" w:hAnsi="Times New Roman" w:eastAsia="方正仿宋简体" w:cs="Times New Roman"/>
          <w:kern w:val="2"/>
          <w:sz w:val="30"/>
          <w:szCs w:val="30"/>
          <w:lang w:val="en-US" w:eastAsia="zh-CN" w:bidi="ar-SA"/>
        </w:rPr>
        <w:t>有下列情形之一的人员，不在此次招聘范围内：受司法机关或原单位纪委、监察部门审查，尚未作出结论的；受原单位党纪、行政处分，尚处影响期内的。</w:t>
      </w:r>
    </w:p>
    <w:p w14:paraId="102A1E4F">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方正仿宋简体" w:cs="Times New Roman"/>
          <w:sz w:val="30"/>
          <w:szCs w:val="30"/>
          <w:highlight w:val="none"/>
        </w:rPr>
      </w:pPr>
      <w:r>
        <w:rPr>
          <w:rFonts w:hint="eastAsia" w:ascii="Times New Roman" w:hAnsi="Times New Roman" w:eastAsia="方正仿宋简体" w:cs="Times New Roman"/>
          <w:sz w:val="30"/>
          <w:szCs w:val="30"/>
          <w:lang w:val="en-US" w:eastAsia="zh-CN"/>
        </w:rPr>
        <w:t>5.应聘人员</w:t>
      </w:r>
      <w:r>
        <w:rPr>
          <w:rFonts w:hint="default" w:ascii="Times New Roman" w:hAnsi="Times New Roman" w:eastAsia="方正仿宋简体" w:cs="Times New Roman"/>
          <w:sz w:val="30"/>
          <w:szCs w:val="30"/>
        </w:rPr>
        <w:t>应对提交的信息或材料的真实性负责。凡弄虚作假</w:t>
      </w:r>
      <w:r>
        <w:rPr>
          <w:rFonts w:hint="default" w:ascii="Times New Roman" w:hAnsi="Times New Roman" w:eastAsia="方正仿宋简体" w:cs="Times New Roman"/>
          <w:sz w:val="30"/>
          <w:szCs w:val="30"/>
          <w:lang w:eastAsia="zh-CN"/>
        </w:rPr>
        <w:t>者</w:t>
      </w:r>
      <w:r>
        <w:rPr>
          <w:rFonts w:hint="default" w:ascii="Times New Roman" w:hAnsi="Times New Roman" w:eastAsia="方正仿宋简体" w:cs="Times New Roman"/>
          <w:sz w:val="30"/>
          <w:szCs w:val="30"/>
        </w:rPr>
        <w:t>，一经查实，</w:t>
      </w:r>
      <w:r>
        <w:rPr>
          <w:rFonts w:hint="default" w:ascii="Times New Roman" w:hAnsi="Times New Roman" w:eastAsia="方正仿宋简体" w:cs="Times New Roman"/>
          <w:sz w:val="30"/>
          <w:szCs w:val="30"/>
          <w:lang w:val="en-US" w:eastAsia="zh-CN"/>
        </w:rPr>
        <w:t>立即</w:t>
      </w:r>
      <w:r>
        <w:rPr>
          <w:rFonts w:hint="default" w:ascii="Times New Roman" w:hAnsi="Times New Roman" w:eastAsia="方正仿宋简体" w:cs="Times New Roman"/>
          <w:sz w:val="30"/>
          <w:szCs w:val="30"/>
        </w:rPr>
        <w:t>取消</w:t>
      </w:r>
      <w:r>
        <w:rPr>
          <w:rFonts w:hint="default" w:ascii="Times New Roman" w:hAnsi="Times New Roman" w:eastAsia="方正仿宋简体" w:cs="Times New Roman"/>
          <w:sz w:val="30"/>
          <w:szCs w:val="30"/>
          <w:lang w:eastAsia="zh-CN"/>
        </w:rPr>
        <w:t>应聘</w:t>
      </w:r>
      <w:r>
        <w:rPr>
          <w:rFonts w:hint="default" w:ascii="Times New Roman" w:hAnsi="Times New Roman" w:eastAsia="方正仿宋简体" w:cs="Times New Roman"/>
          <w:sz w:val="30"/>
          <w:szCs w:val="30"/>
        </w:rPr>
        <w:t>资格</w:t>
      </w:r>
      <w:r>
        <w:rPr>
          <w:rFonts w:hint="default" w:ascii="Times New Roman" w:hAnsi="Times New Roman" w:eastAsia="方正仿宋简体" w:cs="Times New Roman"/>
          <w:sz w:val="30"/>
          <w:szCs w:val="30"/>
          <w:highlight w:val="none"/>
        </w:rPr>
        <w:t>；对已聘人员，立即解除聘用合同，由此引起的相关责任由应聘者承担。</w:t>
      </w:r>
    </w:p>
    <w:p w14:paraId="17DC9AF5">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方正仿宋简体" w:cs="Times New Roman"/>
          <w:sz w:val="30"/>
          <w:szCs w:val="30"/>
          <w:highlight w:val="none"/>
        </w:rPr>
      </w:pPr>
      <w:r>
        <w:rPr>
          <w:rFonts w:hint="eastAsia" w:ascii="Times New Roman" w:hAnsi="Times New Roman" w:eastAsia="方正仿宋简体" w:cs="Times New Roman"/>
          <w:sz w:val="30"/>
          <w:szCs w:val="30"/>
          <w:highlight w:val="none"/>
          <w:lang w:val="en-US" w:eastAsia="zh-CN"/>
        </w:rPr>
        <w:t>6</w:t>
      </w:r>
      <w:r>
        <w:rPr>
          <w:rFonts w:hint="default" w:ascii="Times New Roman" w:hAnsi="Times New Roman" w:eastAsia="方正仿宋简体" w:cs="Times New Roman"/>
          <w:sz w:val="30"/>
          <w:szCs w:val="30"/>
          <w:highlight w:val="none"/>
          <w:lang w:val="en-US" w:eastAsia="zh-CN"/>
        </w:rPr>
        <w:t>.</w:t>
      </w:r>
      <w:r>
        <w:rPr>
          <w:rFonts w:hint="default" w:ascii="Times New Roman" w:hAnsi="Times New Roman" w:eastAsia="方正仿宋简体" w:cs="Times New Roman"/>
          <w:sz w:val="30"/>
          <w:szCs w:val="30"/>
          <w:lang w:val="en-US" w:eastAsia="zh-CN"/>
        </w:rPr>
        <w:t>中煤绿能公司</w:t>
      </w:r>
      <w:r>
        <w:rPr>
          <w:rFonts w:hint="default" w:ascii="Times New Roman" w:hAnsi="Times New Roman" w:eastAsia="方正仿宋简体" w:cs="Times New Roman"/>
          <w:sz w:val="30"/>
          <w:szCs w:val="30"/>
          <w:highlight w:val="none"/>
        </w:rPr>
        <w:t>不负责招聘期间应聘人员的食宿及交通费用，招聘过程中不收取任何费用，请应聘人员提高警惕，谨防受骗。</w:t>
      </w:r>
    </w:p>
    <w:p w14:paraId="0A75A1EC">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eastAsia" w:ascii="Times New Roman" w:hAnsi="Times New Roman" w:eastAsia="方正仿宋简体" w:cs="Times New Roman"/>
          <w:sz w:val="30"/>
          <w:szCs w:val="30"/>
          <w:highlight w:val="none"/>
          <w:lang w:val="en-US" w:eastAsia="zh-CN"/>
        </w:rPr>
      </w:pPr>
      <w:r>
        <w:rPr>
          <w:rFonts w:hint="eastAsia" w:ascii="Times New Roman" w:hAnsi="Times New Roman" w:eastAsia="方正仿宋简体" w:cs="Times New Roman"/>
          <w:sz w:val="30"/>
          <w:szCs w:val="30"/>
          <w:highlight w:val="none"/>
          <w:lang w:val="en-US" w:eastAsia="zh-CN"/>
        </w:rPr>
        <w:t>7.被聘用人员与聘用岗位所在公司签订劳动合同。公司不负责解决被聘用人员配偶、子女的工作安排。</w:t>
      </w:r>
    </w:p>
    <w:p w14:paraId="327F2483">
      <w:pPr>
        <w:pStyle w:val="6"/>
        <w:keepNext w:val="0"/>
        <w:keepLines w:val="0"/>
        <w:pageBreakBefore w:val="0"/>
        <w:kinsoku/>
        <w:wordWrap/>
        <w:overflowPunct/>
        <w:topLinePunct w:val="0"/>
        <w:autoSpaceDE/>
        <w:autoSpaceDN/>
        <w:bidi w:val="0"/>
        <w:adjustRightInd/>
        <w:snapToGrid w:val="0"/>
        <w:spacing w:before="0" w:beforeAutospacing="0" w:after="0" w:afterAutospacing="0" w:line="560" w:lineRule="exact"/>
        <w:ind w:firstLine="600" w:firstLineChars="200"/>
        <w:jc w:val="left"/>
        <w:textAlignment w:val="auto"/>
        <w:rPr>
          <w:rFonts w:hint="default" w:ascii="Times New Roman" w:hAnsi="Times New Roman" w:eastAsia="方正仿宋简体" w:cs="Times New Roman"/>
          <w:sz w:val="30"/>
          <w:szCs w:val="30"/>
          <w:highlight w:val="none"/>
          <w:lang w:val="en-US" w:eastAsia="zh-CN"/>
        </w:rPr>
      </w:pPr>
    </w:p>
    <w:p w14:paraId="7608436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jc w:val="left"/>
        <w:textAlignment w:val="auto"/>
        <w:rPr>
          <w:rFonts w:hint="default" w:ascii="Times New Roman" w:hAnsi="Times New Roman" w:eastAsia="方正仿宋简体" w:cs="Times New Roman"/>
          <w:kern w:val="0"/>
          <w:sz w:val="30"/>
          <w:szCs w:val="30"/>
          <w:lang w:val="en-US" w:eastAsia="zh-CN" w:bidi="ar"/>
        </w:rPr>
      </w:pPr>
      <w:r>
        <w:rPr>
          <w:rFonts w:hint="eastAsia" w:ascii="Times New Roman" w:hAnsi="Times New Roman" w:eastAsia="方正仿宋简体" w:cs="Times New Roman"/>
          <w:kern w:val="0"/>
          <w:sz w:val="30"/>
          <w:szCs w:val="30"/>
          <w:lang w:val="en-US" w:eastAsia="zh-CN" w:bidi="ar"/>
        </w:rPr>
        <w:t>附件：绿能公司所属企业</w:t>
      </w:r>
      <w:r>
        <w:rPr>
          <w:rFonts w:hint="default" w:ascii="Times New Roman" w:hAnsi="Times New Roman" w:eastAsia="方正仿宋简体" w:cs="Times New Roman"/>
          <w:kern w:val="0"/>
          <w:sz w:val="30"/>
          <w:szCs w:val="30"/>
          <w:lang w:val="en-US" w:eastAsia="zh-CN" w:bidi="ar"/>
        </w:rPr>
        <w:t>招聘岗位职责及任职条件</w:t>
      </w:r>
    </w:p>
    <w:p w14:paraId="49DA9E02">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sz w:val="30"/>
          <w:szCs w:val="30"/>
          <w:lang w:val="en-US" w:eastAsia="zh-CN"/>
        </w:rPr>
      </w:pPr>
    </w:p>
    <w:p w14:paraId="2820852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方正仿宋简体" w:cs="Times New Roman"/>
          <w:color w:val="000000"/>
          <w:kern w:val="0"/>
          <w:sz w:val="30"/>
          <w:szCs w:val="30"/>
          <w:lang w:val="en-US" w:eastAsia="zh-CN" w:bidi="ar"/>
        </w:rPr>
        <w:t>中煤</w:t>
      </w:r>
      <w:r>
        <w:rPr>
          <w:rFonts w:hint="eastAsia" w:ascii="Times New Roman" w:hAnsi="Times New Roman" w:eastAsia="方正仿宋简体" w:cs="Times New Roman"/>
          <w:color w:val="000000"/>
          <w:kern w:val="0"/>
          <w:sz w:val="30"/>
          <w:szCs w:val="30"/>
          <w:lang w:val="en-US" w:eastAsia="zh-CN" w:bidi="ar"/>
        </w:rPr>
        <w:t>绿能</w:t>
      </w:r>
      <w:r>
        <w:rPr>
          <w:rFonts w:hint="default" w:ascii="Times New Roman" w:hAnsi="Times New Roman" w:eastAsia="方正仿宋简体" w:cs="Times New Roman"/>
          <w:color w:val="000000"/>
          <w:kern w:val="0"/>
          <w:sz w:val="30"/>
          <w:szCs w:val="30"/>
          <w:lang w:val="en-US" w:eastAsia="zh-CN" w:bidi="ar"/>
        </w:rPr>
        <w:t>科技（</w:t>
      </w:r>
      <w:r>
        <w:rPr>
          <w:rFonts w:hint="eastAsia" w:ascii="Times New Roman" w:hAnsi="Times New Roman" w:eastAsia="方正仿宋简体" w:cs="Times New Roman"/>
          <w:color w:val="000000"/>
          <w:kern w:val="0"/>
          <w:sz w:val="30"/>
          <w:szCs w:val="30"/>
          <w:lang w:val="en-US" w:eastAsia="zh-CN" w:bidi="ar"/>
        </w:rPr>
        <w:t>北京</w:t>
      </w:r>
      <w:r>
        <w:rPr>
          <w:rFonts w:hint="default" w:ascii="Times New Roman" w:hAnsi="Times New Roman" w:eastAsia="方正仿宋简体" w:cs="Times New Roman"/>
          <w:color w:val="000000"/>
          <w:kern w:val="0"/>
          <w:sz w:val="30"/>
          <w:szCs w:val="30"/>
          <w:lang w:val="en-US" w:eastAsia="zh-CN" w:bidi="ar"/>
        </w:rPr>
        <w:t>）有限公司</w:t>
      </w:r>
    </w:p>
    <w:p w14:paraId="77D26725">
      <w:pPr>
        <w:keepNext w:val="0"/>
        <w:keepLines w:val="0"/>
        <w:pageBreakBefore w:val="0"/>
        <w:widowControl w:val="0"/>
        <w:kinsoku/>
        <w:wordWrap/>
        <w:overflowPunct/>
        <w:topLinePunct w:val="0"/>
        <w:autoSpaceDE/>
        <w:autoSpaceDN/>
        <w:bidi w:val="0"/>
        <w:adjustRightInd w:val="0"/>
        <w:snapToGrid w:val="0"/>
        <w:spacing w:line="560" w:lineRule="exact"/>
        <w:ind w:right="840" w:rightChars="400"/>
        <w:jc w:val="center"/>
        <w:textAlignment w:val="auto"/>
        <w:rPr>
          <w:rFonts w:hint="eastAsia"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 xml:space="preserve">                              202</w:t>
      </w:r>
      <w:r>
        <w:rPr>
          <w:rFonts w:hint="eastAsia" w:ascii="Times New Roman" w:hAnsi="Times New Roman" w:eastAsia="仿宋_GB2312" w:cs="Times New Roman"/>
          <w:sz w:val="30"/>
          <w:szCs w:val="30"/>
          <w:highlight w:val="none"/>
          <w:lang w:val="en-US" w:eastAsia="zh-CN"/>
        </w:rPr>
        <w:t>6</w:t>
      </w:r>
      <w:r>
        <w:rPr>
          <w:rFonts w:hint="default" w:ascii="Times New Roman" w:hAnsi="Times New Roman" w:eastAsia="仿宋_GB2312" w:cs="Times New Roman"/>
          <w:sz w:val="30"/>
          <w:szCs w:val="30"/>
          <w:highlight w:val="none"/>
          <w:lang w:val="en-US" w:eastAsia="zh-CN"/>
        </w:rPr>
        <w:t>年</w:t>
      </w:r>
      <w:r>
        <w:rPr>
          <w:rFonts w:hint="eastAsia" w:ascii="Times New Roman" w:hAnsi="Times New Roman" w:eastAsia="仿宋_GB2312" w:cs="Times New Roman"/>
          <w:sz w:val="30"/>
          <w:szCs w:val="30"/>
          <w:highlight w:val="none"/>
          <w:lang w:val="en-US" w:eastAsia="zh-CN"/>
        </w:rPr>
        <w:t>5</w:t>
      </w:r>
      <w:r>
        <w:rPr>
          <w:rFonts w:hint="default" w:ascii="Times New Roman" w:hAnsi="Times New Roman" w:eastAsia="仿宋_GB2312" w:cs="Times New Roman"/>
          <w:sz w:val="30"/>
          <w:szCs w:val="30"/>
          <w:highlight w:val="none"/>
          <w:lang w:val="en-US" w:eastAsia="zh-CN"/>
        </w:rPr>
        <w:t>月</w:t>
      </w:r>
      <w:r>
        <w:rPr>
          <w:rFonts w:hint="eastAsia" w:ascii="Times New Roman" w:hAnsi="Times New Roman" w:eastAsia="仿宋_GB2312" w:cs="Times New Roman"/>
          <w:sz w:val="30"/>
          <w:szCs w:val="30"/>
          <w:highlight w:val="none"/>
          <w:lang w:val="en-US" w:eastAsia="zh-CN"/>
        </w:rPr>
        <w:t>29日</w:t>
      </w:r>
    </w:p>
    <w:p w14:paraId="6C5E374B">
      <w:pPr>
        <w:keepNext w:val="0"/>
        <w:keepLines w:val="0"/>
        <w:pageBreakBefore w:val="0"/>
        <w:widowControl w:val="0"/>
        <w:kinsoku/>
        <w:wordWrap/>
        <w:overflowPunct/>
        <w:topLinePunct w:val="0"/>
        <w:autoSpaceDE/>
        <w:autoSpaceDN/>
        <w:bidi w:val="0"/>
        <w:adjustRightInd w:val="0"/>
        <w:snapToGrid w:val="0"/>
        <w:spacing w:line="240" w:lineRule="auto"/>
        <w:ind w:right="840" w:rightChars="400"/>
        <w:jc w:val="center"/>
        <w:textAlignment w:val="auto"/>
        <w:rPr>
          <w:rFonts w:hint="default"/>
          <w:lang w:val="en-US" w:eastAsia="zh-CN"/>
        </w:rPr>
      </w:pPr>
    </w:p>
    <w:p w14:paraId="4AEC8465">
      <w:pPr>
        <w:keepNext w:val="0"/>
        <w:keepLines w:val="0"/>
        <w:pageBreakBefore w:val="0"/>
        <w:widowControl w:val="0"/>
        <w:kinsoku/>
        <w:wordWrap/>
        <w:overflowPunct/>
        <w:topLinePunct w:val="0"/>
        <w:autoSpaceDE/>
        <w:autoSpaceDN/>
        <w:bidi w:val="0"/>
        <w:adjustRightInd w:val="0"/>
        <w:snapToGrid w:val="0"/>
        <w:spacing w:line="240" w:lineRule="auto"/>
        <w:ind w:right="840" w:rightChars="400"/>
        <w:jc w:val="center"/>
        <w:textAlignment w:val="auto"/>
        <w:rPr>
          <w:rFonts w:hint="default"/>
          <w:lang w:val="en-US" w:eastAsia="zh-CN"/>
        </w:rPr>
      </w:pPr>
    </w:p>
    <w:p w14:paraId="34CE2B0F">
      <w:pPr>
        <w:keepNext w:val="0"/>
        <w:keepLines w:val="0"/>
        <w:pageBreakBefore w:val="0"/>
        <w:widowControl w:val="0"/>
        <w:kinsoku/>
        <w:wordWrap/>
        <w:overflowPunct/>
        <w:topLinePunct w:val="0"/>
        <w:autoSpaceDE/>
        <w:autoSpaceDN/>
        <w:bidi w:val="0"/>
        <w:adjustRightInd w:val="0"/>
        <w:snapToGrid w:val="0"/>
        <w:spacing w:line="240" w:lineRule="auto"/>
        <w:ind w:right="840" w:rightChars="400"/>
        <w:jc w:val="center"/>
        <w:textAlignment w:val="auto"/>
        <w:rPr>
          <w:rFonts w:hint="default"/>
          <w:lang w:val="en-US" w:eastAsia="zh-CN"/>
        </w:rPr>
      </w:pPr>
    </w:p>
    <w:p w14:paraId="2F30DFC3">
      <w:pPr>
        <w:keepNext w:val="0"/>
        <w:keepLines w:val="0"/>
        <w:pageBreakBefore w:val="0"/>
        <w:widowControl w:val="0"/>
        <w:kinsoku/>
        <w:wordWrap/>
        <w:overflowPunct/>
        <w:topLinePunct w:val="0"/>
        <w:autoSpaceDE/>
        <w:autoSpaceDN/>
        <w:bidi w:val="0"/>
        <w:adjustRightInd w:val="0"/>
        <w:snapToGrid w:val="0"/>
        <w:spacing w:line="240" w:lineRule="auto"/>
        <w:ind w:right="840" w:rightChars="400"/>
        <w:jc w:val="center"/>
        <w:textAlignment w:val="auto"/>
        <w:rPr>
          <w:rFonts w:hint="default" w:ascii="Times New Roman" w:hAnsi="Times New Roman" w:eastAsia="仿宋_GB2312" w:cs="Times New Roman"/>
          <w:sz w:val="30"/>
          <w:szCs w:val="30"/>
          <w:highlight w:val="none"/>
          <w:lang w:val="en-US" w:eastAsia="zh-CN"/>
        </w:rPr>
      </w:pPr>
      <w:bookmarkStart w:id="0" w:name="_GoBack"/>
      <w:r>
        <w:rPr>
          <w:rFonts w:hint="default"/>
          <w:lang w:val="en-US" w:eastAsia="zh-CN"/>
        </w:rPr>
        <w:drawing>
          <wp:inline distT="0" distB="0" distL="114300" distR="114300">
            <wp:extent cx="1647825" cy="1647825"/>
            <wp:effectExtent l="0" t="0" r="9525" b="9525"/>
            <wp:docPr id="3" name="图片 1" descr="f433551c83c261a7b5f4640802d6e6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f433551c83c261a7b5f4640802d6e6cd"/>
                    <pic:cNvPicPr>
                      <a:picLocks noChangeAspect="1"/>
                    </pic:cNvPicPr>
                  </pic:nvPicPr>
                  <pic:blipFill>
                    <a:blip r:embed="rId5"/>
                    <a:stretch>
                      <a:fillRect/>
                    </a:stretch>
                  </pic:blipFill>
                  <pic:spPr>
                    <a:xfrm>
                      <a:off x="0" y="0"/>
                      <a:ext cx="1647825" cy="1647825"/>
                    </a:xfrm>
                    <a:prstGeom prst="rect">
                      <a:avLst/>
                    </a:prstGeom>
                    <a:noFill/>
                    <a:ln>
                      <a:noFill/>
                    </a:ln>
                  </pic:spPr>
                </pic:pic>
              </a:graphicData>
            </a:graphic>
          </wp:inline>
        </w:drawing>
      </w:r>
      <w:bookmarkEnd w:id="0"/>
    </w:p>
    <w:sectPr>
      <w:footerReference r:id="rId3" w:type="default"/>
      <w:pgSz w:w="11906" w:h="16838"/>
      <w:pgMar w:top="1531" w:right="1474" w:bottom="1531"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EF67C">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BBD077E">
                          <w:pPr>
                            <w:pStyle w:val="5"/>
                            <w:rPr>
                              <w:rFonts w:hint="eastAsia" w:eastAsia="宋体"/>
                              <w:lang w:eastAsia="zh-CN"/>
                            </w:rPr>
                          </w:pPr>
                          <w:r>
                            <w:rPr>
                              <w:rFonts w:hint="eastAsia"/>
                              <w:lang w:eastAsia="zh-CN"/>
                            </w:rPr>
                            <w:t xml:space="preserve">— </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 xml:space="preserve"> </w:t>
                          </w:r>
                          <w:r>
                            <w:rPr>
                              <w:rFonts w:hint="eastAsia"/>
                              <w:lang w:eastAsia="zh-CN"/>
                            </w:rPr>
                            <w:t>—</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fill on="f" focussize="0,0"/>
              <v:stroke on="f"/>
              <v:imagedata o:title=""/>
              <o:lock v:ext="edit" aspectratio="f"/>
              <v:textbox inset="0mm,0mm,0mm,0mm" style="mso-fit-shape-to-text:t;">
                <w:txbxContent>
                  <w:p w14:paraId="3BBD077E">
                    <w:pPr>
                      <w:pStyle w:val="5"/>
                      <w:rPr>
                        <w:rFonts w:hint="eastAsia" w:eastAsia="宋体"/>
                        <w:lang w:eastAsia="zh-CN"/>
                      </w:rPr>
                    </w:pPr>
                    <w:r>
                      <w:rPr>
                        <w:rFonts w:hint="eastAsia"/>
                        <w:lang w:eastAsia="zh-CN"/>
                      </w:rPr>
                      <w:t xml:space="preserve">— </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 xml:space="preserve"> </w:t>
                    </w:r>
                    <w:r>
                      <w:rPr>
                        <w:rFonts w:hint="eastAsia"/>
                        <w:lang w:eastAsia="zh-CN"/>
                      </w:rPr>
                      <w:t>—</w:t>
                    </w:r>
                  </w:p>
                </w:txbxContent>
              </v:textbox>
            </v:shape>
          </w:pict>
        </mc:Fallback>
      </mc:AlternateContent>
    </w:r>
  </w:p>
  <w:p w14:paraId="2943210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FC6D03"/>
    <w:multiLevelType w:val="singleLevel"/>
    <w:tmpl w:val="7DFC6D03"/>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79E8D"/>
    <w:rsid w:val="04544B29"/>
    <w:rsid w:val="097A5BC9"/>
    <w:rsid w:val="0DB066E9"/>
    <w:rsid w:val="0F2D18FE"/>
    <w:rsid w:val="11AD12AA"/>
    <w:rsid w:val="14BA7C52"/>
    <w:rsid w:val="1ADC289C"/>
    <w:rsid w:val="1AF3CF43"/>
    <w:rsid w:val="1D397ADD"/>
    <w:rsid w:val="20F63F8C"/>
    <w:rsid w:val="22261371"/>
    <w:rsid w:val="229C688C"/>
    <w:rsid w:val="27F7CBFD"/>
    <w:rsid w:val="2A7A79DB"/>
    <w:rsid w:val="2B956FBE"/>
    <w:rsid w:val="3350187E"/>
    <w:rsid w:val="362E7E73"/>
    <w:rsid w:val="36F308D9"/>
    <w:rsid w:val="372F5154"/>
    <w:rsid w:val="3D2E86D1"/>
    <w:rsid w:val="3D7F3CE7"/>
    <w:rsid w:val="3DB82DBF"/>
    <w:rsid w:val="3E0C46D1"/>
    <w:rsid w:val="3E76039F"/>
    <w:rsid w:val="3E7FDAE1"/>
    <w:rsid w:val="3FDFFB96"/>
    <w:rsid w:val="40BC5033"/>
    <w:rsid w:val="47034A0B"/>
    <w:rsid w:val="47DE7B5D"/>
    <w:rsid w:val="4AEFA939"/>
    <w:rsid w:val="4AFFA7B0"/>
    <w:rsid w:val="525E7AD4"/>
    <w:rsid w:val="597D4C6F"/>
    <w:rsid w:val="5BFF54D8"/>
    <w:rsid w:val="5C2C7619"/>
    <w:rsid w:val="5CF79E8D"/>
    <w:rsid w:val="5E7C1019"/>
    <w:rsid w:val="5EBD06F9"/>
    <w:rsid w:val="5FBD072A"/>
    <w:rsid w:val="5FBD2C92"/>
    <w:rsid w:val="621719D8"/>
    <w:rsid w:val="628E007E"/>
    <w:rsid w:val="64FE1466"/>
    <w:rsid w:val="655F7C32"/>
    <w:rsid w:val="662818C6"/>
    <w:rsid w:val="672CB455"/>
    <w:rsid w:val="67DA9EB2"/>
    <w:rsid w:val="67F6B70C"/>
    <w:rsid w:val="69AC4B30"/>
    <w:rsid w:val="6A0D4F96"/>
    <w:rsid w:val="6B2F5E90"/>
    <w:rsid w:val="6BEA591C"/>
    <w:rsid w:val="6CEB9015"/>
    <w:rsid w:val="6D69C9B4"/>
    <w:rsid w:val="6ECF9C76"/>
    <w:rsid w:val="6F5FD3AE"/>
    <w:rsid w:val="6FAB5836"/>
    <w:rsid w:val="6FF33498"/>
    <w:rsid w:val="6FFE60C6"/>
    <w:rsid w:val="709571E2"/>
    <w:rsid w:val="70FC55B7"/>
    <w:rsid w:val="71DA5BCB"/>
    <w:rsid w:val="73320420"/>
    <w:rsid w:val="73B01E4B"/>
    <w:rsid w:val="775467D2"/>
    <w:rsid w:val="77B738C9"/>
    <w:rsid w:val="7BEFDE3F"/>
    <w:rsid w:val="7BFD6892"/>
    <w:rsid w:val="7F3E929E"/>
    <w:rsid w:val="7F5D4042"/>
    <w:rsid w:val="7F9080B1"/>
    <w:rsid w:val="7FBFD03E"/>
    <w:rsid w:val="7FEEFC74"/>
    <w:rsid w:val="7FF7525C"/>
    <w:rsid w:val="7FFE63FD"/>
    <w:rsid w:val="7FFF6EA3"/>
    <w:rsid w:val="89FE6483"/>
    <w:rsid w:val="8AFEB9A9"/>
    <w:rsid w:val="8F9F0A78"/>
    <w:rsid w:val="948DED6F"/>
    <w:rsid w:val="9DBEE6FF"/>
    <w:rsid w:val="9EDE0B12"/>
    <w:rsid w:val="A5FE633B"/>
    <w:rsid w:val="AFED9629"/>
    <w:rsid w:val="B5F6661B"/>
    <w:rsid w:val="BBDB4A63"/>
    <w:rsid w:val="BE0A97C9"/>
    <w:rsid w:val="BEEF2197"/>
    <w:rsid w:val="BFF8E2B3"/>
    <w:rsid w:val="BFFF3BBB"/>
    <w:rsid w:val="D626768E"/>
    <w:rsid w:val="D6CF3D41"/>
    <w:rsid w:val="DAFA83CC"/>
    <w:rsid w:val="DBC3019A"/>
    <w:rsid w:val="DD9F17B1"/>
    <w:rsid w:val="E7BB9181"/>
    <w:rsid w:val="EBCD2EA8"/>
    <w:rsid w:val="ECFE4F39"/>
    <w:rsid w:val="EFDF588E"/>
    <w:rsid w:val="EFEE50E2"/>
    <w:rsid w:val="EFEF326A"/>
    <w:rsid w:val="F7A5F16A"/>
    <w:rsid w:val="F7EFE946"/>
    <w:rsid w:val="F84CBA44"/>
    <w:rsid w:val="FBBA2C6A"/>
    <w:rsid w:val="FCFF81B9"/>
    <w:rsid w:val="FD354642"/>
    <w:rsid w:val="FD7AF7D3"/>
    <w:rsid w:val="FE376F5D"/>
    <w:rsid w:val="FEFA5A19"/>
    <w:rsid w:val="FEFFF763"/>
    <w:rsid w:val="FF2E9C72"/>
    <w:rsid w:val="FFDFAAF4"/>
    <w:rsid w:val="FFF912BB"/>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unhideWhenUsed/>
    <w:qFormat/>
    <w:uiPriority w:val="99"/>
    <w:pPr>
      <w:widowControl w:val="0"/>
      <w:spacing w:before="0" w:after="120"/>
      <w:jc w:val="both"/>
    </w:pPr>
    <w:rPr>
      <w:rFonts w:ascii="Times New Roman" w:hAnsi="Times New Roman" w:eastAsia="宋体" w:cs="Times New Roman"/>
      <w:kern w:val="2"/>
      <w:sz w:val="21"/>
      <w:szCs w:val="24"/>
      <w:lang w:val="en-US" w:eastAsia="zh-CN" w:bidi="ar-SA"/>
    </w:rPr>
  </w:style>
  <w:style w:type="paragraph" w:styleId="4">
    <w:name w:val="toc 8"/>
    <w:basedOn w:val="1"/>
    <w:next w:val="1"/>
    <w:unhideWhenUsed/>
    <w:qFormat/>
    <w:uiPriority w:val="39"/>
    <w:pPr>
      <w:widowControl w:val="0"/>
      <w:ind w:left="2940" w:leftChars="1400"/>
      <w:jc w:val="both"/>
    </w:pPr>
    <w:rPr>
      <w:rFonts w:ascii="Calibri" w:hAnsi="Calibri" w:eastAsia="宋体" w:cs="Times New Roman"/>
      <w:kern w:val="2"/>
      <w:sz w:val="21"/>
      <w:szCs w:val="24"/>
      <w:lang w:val="en-US" w:eastAsia="zh-CN" w:bidi="ar-SA"/>
    </w:rPr>
  </w:style>
  <w:style w:type="paragraph" w:styleId="5">
    <w:name w:val="footer"/>
    <w:basedOn w:val="1"/>
    <w:next w:val="4"/>
    <w:unhideWhenUsed/>
    <w:qFormat/>
    <w:uiPriority w:val="99"/>
    <w:pPr>
      <w:widowControl w:val="0"/>
      <w:tabs>
        <w:tab w:val="center" w:pos="4153"/>
        <w:tab w:val="right" w:pos="8306"/>
      </w:tabs>
      <w:snapToGrid w:val="0"/>
      <w:jc w:val="left"/>
    </w:pPr>
    <w:rPr>
      <w:rFonts w:ascii="Times New Roman" w:hAnsi="Times New Roman" w:eastAsia="宋体" w:cs="Times New Roman"/>
      <w:kern w:val="2"/>
      <w:sz w:val="18"/>
      <w:szCs w:val="24"/>
      <w:lang w:val="en-US" w:eastAsia="zh-CN" w:bidi="ar-SA"/>
    </w:rPr>
  </w:style>
  <w:style w:type="paragraph" w:styleId="6">
    <w:name w:val="Normal (Web)"/>
    <w:unhideWhenUsed/>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2772</Words>
  <Characters>3028</Characters>
  <Lines>0</Lines>
  <Paragraphs>0</Paragraphs>
  <TotalTime>69</TotalTime>
  <ScaleCrop>false</ScaleCrop>
  <LinksUpToDate>false</LinksUpToDate>
  <CharactersWithSpaces>3086</CharactersWithSpaces>
  <Application>WPS Office WWO_wpscloud_20250819104523-70b38a6be9</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2025-12-03T09:29:00Z</dcterms:created>
  <dc:creator> </dc:creator>
  <cp:lastModifiedBy>huawei</cp:lastModifiedBy>
  <dcterms:modified xsi:type="dcterms:W3CDTF">2026-05-29T10:15:53Z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B840767976A86FACD9F6186A09730A6E_43</vt:lpwstr>
  </property>
  <property fmtid="{D5CDD505-2E9C-101B-9397-08002B2CF9AE}" pid="4" name="KSOTemplateDocerSaveRecord">
    <vt:lpwstr>eyJoZGlkIjoiM2E2ODEwNjYxMDlhMzEwNTI1YjAzOWI4NTk3YjRkOTMiLCJ1c2VySWQiOiIyMjg2MDM5NjMifQ==</vt:lpwstr>
  </property>
</Properties>
</file>